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C7A" w:rsidRDefault="00326C7A" w:rsidP="00326C7A">
      <w:pPr>
        <w:spacing w:before="0" w:after="0" w:line="240" w:lineRule="auto"/>
        <w:ind w:firstLine="720"/>
        <w:jc w:val="center"/>
        <w:rPr>
          <w:rFonts w:ascii="Arial" w:hAnsi="Arial" w:cs="Arial"/>
          <w:b/>
          <w:sz w:val="24"/>
          <w:szCs w:val="24"/>
        </w:rPr>
      </w:pPr>
    </w:p>
    <w:p w:rsidR="00326C7A" w:rsidRPr="00326C7A" w:rsidRDefault="00777AF3" w:rsidP="00777AF3">
      <w:pPr>
        <w:spacing w:before="0" w:after="0" w:line="240" w:lineRule="auto"/>
        <w:ind w:firstLine="720"/>
        <w:rPr>
          <w:rFonts w:ascii="Arial" w:hAnsi="Arial" w:cs="Arial"/>
          <w:b/>
          <w:sz w:val="24"/>
          <w:szCs w:val="24"/>
        </w:rPr>
      </w:pPr>
      <w:r>
        <w:rPr>
          <w:rFonts w:ascii="Arial" w:hAnsi="Arial" w:cs="Arial"/>
          <w:b/>
          <w:sz w:val="24"/>
          <w:szCs w:val="24"/>
        </w:rPr>
        <w:t xml:space="preserve">                               </w:t>
      </w:r>
      <w:r w:rsidR="00326C7A" w:rsidRPr="00326C7A">
        <w:rPr>
          <w:rFonts w:ascii="Arial" w:hAnsi="Arial" w:cs="Arial"/>
          <w:b/>
          <w:sz w:val="24"/>
          <w:szCs w:val="24"/>
        </w:rPr>
        <w:t>INFORME DE TRANSICIÓN 2016</w:t>
      </w:r>
    </w:p>
    <w:p w:rsidR="00326C7A" w:rsidRDefault="00326C7A" w:rsidP="00326C7A">
      <w:pPr>
        <w:spacing w:before="0" w:after="0" w:line="240" w:lineRule="auto"/>
        <w:ind w:firstLine="720"/>
        <w:jc w:val="center"/>
        <w:rPr>
          <w:rFonts w:ascii="Arial" w:hAnsi="Arial" w:cs="Arial"/>
          <w:sz w:val="24"/>
          <w:szCs w:val="24"/>
        </w:rPr>
      </w:pPr>
    </w:p>
    <w:p w:rsidR="00E205F0" w:rsidRDefault="001A3DCE" w:rsidP="00B876A9">
      <w:pPr>
        <w:spacing w:before="0" w:after="0" w:line="240" w:lineRule="auto"/>
        <w:ind w:firstLine="720"/>
        <w:rPr>
          <w:rFonts w:ascii="Arial" w:hAnsi="Arial" w:cs="Arial"/>
          <w:sz w:val="24"/>
          <w:szCs w:val="24"/>
        </w:rPr>
      </w:pPr>
      <w:r w:rsidRPr="00773C2E">
        <w:rPr>
          <w:rFonts w:ascii="Arial" w:hAnsi="Arial" w:cs="Arial"/>
          <w:sz w:val="24"/>
          <w:szCs w:val="24"/>
        </w:rPr>
        <w:t>La Administración para el Cuidado y Desarrollo Integral de la Niñez</w:t>
      </w:r>
      <w:r w:rsidR="00184027" w:rsidRPr="00773C2E">
        <w:rPr>
          <w:rFonts w:ascii="Arial" w:hAnsi="Arial" w:cs="Arial"/>
          <w:sz w:val="24"/>
          <w:szCs w:val="24"/>
        </w:rPr>
        <w:t xml:space="preserve"> (</w:t>
      </w:r>
      <w:r w:rsidRPr="00773C2E">
        <w:rPr>
          <w:rFonts w:ascii="Arial" w:hAnsi="Arial" w:cs="Arial"/>
          <w:sz w:val="24"/>
          <w:szCs w:val="24"/>
        </w:rPr>
        <w:t>ACUDEN</w:t>
      </w:r>
      <w:r w:rsidR="00184027" w:rsidRPr="00773C2E">
        <w:rPr>
          <w:rFonts w:ascii="Arial" w:hAnsi="Arial" w:cs="Arial"/>
          <w:sz w:val="24"/>
          <w:szCs w:val="24"/>
        </w:rPr>
        <w:t>)</w:t>
      </w:r>
      <w:r w:rsidR="00C21479" w:rsidRPr="00773C2E">
        <w:rPr>
          <w:rFonts w:ascii="Arial" w:hAnsi="Arial" w:cs="Arial"/>
          <w:sz w:val="24"/>
          <w:szCs w:val="24"/>
        </w:rPr>
        <w:t xml:space="preserve"> es una a</w:t>
      </w:r>
      <w:r w:rsidRPr="00773C2E">
        <w:rPr>
          <w:rFonts w:ascii="Arial" w:hAnsi="Arial" w:cs="Arial"/>
          <w:sz w:val="24"/>
          <w:szCs w:val="24"/>
        </w:rPr>
        <w:t xml:space="preserve">gencia creada </w:t>
      </w:r>
      <w:r w:rsidR="00184027" w:rsidRPr="00773C2E">
        <w:rPr>
          <w:rFonts w:ascii="Arial" w:hAnsi="Arial" w:cs="Arial"/>
          <w:sz w:val="24"/>
          <w:szCs w:val="24"/>
        </w:rPr>
        <w:t>en virtud de</w:t>
      </w:r>
      <w:r w:rsidRPr="00773C2E">
        <w:rPr>
          <w:rFonts w:ascii="Arial" w:hAnsi="Arial" w:cs="Arial"/>
          <w:sz w:val="24"/>
          <w:szCs w:val="24"/>
        </w:rPr>
        <w:t xml:space="preserve"> la Ley Núm. 179</w:t>
      </w:r>
      <w:r w:rsidR="00DF53EF" w:rsidRPr="00773C2E">
        <w:rPr>
          <w:rFonts w:ascii="Arial" w:hAnsi="Arial" w:cs="Arial"/>
          <w:sz w:val="24"/>
          <w:szCs w:val="24"/>
        </w:rPr>
        <w:t>-</w:t>
      </w:r>
      <w:r w:rsidRPr="00773C2E">
        <w:rPr>
          <w:rFonts w:ascii="Arial" w:hAnsi="Arial" w:cs="Arial"/>
          <w:sz w:val="24"/>
          <w:szCs w:val="24"/>
        </w:rPr>
        <w:t>2003, la cual enmienda el Plan de Reorganización Núm. 1</w:t>
      </w:r>
      <w:r w:rsidR="00816689" w:rsidRPr="00773C2E">
        <w:rPr>
          <w:rFonts w:ascii="Arial" w:hAnsi="Arial" w:cs="Arial"/>
          <w:sz w:val="24"/>
          <w:szCs w:val="24"/>
        </w:rPr>
        <w:t xml:space="preserve">-1995 </w:t>
      </w:r>
      <w:r w:rsidRPr="00773C2E">
        <w:rPr>
          <w:rFonts w:ascii="Arial" w:hAnsi="Arial" w:cs="Arial"/>
          <w:sz w:val="24"/>
          <w:szCs w:val="24"/>
        </w:rPr>
        <w:t xml:space="preserve">del Departamento de </w:t>
      </w:r>
      <w:r w:rsidR="00816689" w:rsidRPr="00773C2E">
        <w:rPr>
          <w:rFonts w:ascii="Arial" w:hAnsi="Arial" w:cs="Arial"/>
          <w:sz w:val="24"/>
          <w:szCs w:val="24"/>
        </w:rPr>
        <w:t>la Familia</w:t>
      </w:r>
      <w:r w:rsidR="007F5D6B" w:rsidRPr="00773C2E">
        <w:rPr>
          <w:rFonts w:ascii="Arial" w:hAnsi="Arial" w:cs="Arial"/>
          <w:sz w:val="24"/>
          <w:szCs w:val="24"/>
        </w:rPr>
        <w:t xml:space="preserve"> (Departamento)</w:t>
      </w:r>
      <w:r w:rsidR="00FC4F7E" w:rsidRPr="00773C2E">
        <w:rPr>
          <w:rFonts w:ascii="Arial" w:hAnsi="Arial" w:cs="Arial"/>
          <w:sz w:val="24"/>
          <w:szCs w:val="24"/>
        </w:rPr>
        <w:t>.</w:t>
      </w:r>
      <w:bookmarkStart w:id="0" w:name="_Toc354860950"/>
    </w:p>
    <w:p w:rsidR="00B876A9" w:rsidRPr="00773C2E" w:rsidRDefault="00B876A9" w:rsidP="00B876A9">
      <w:pPr>
        <w:spacing w:before="0" w:after="0" w:line="240" w:lineRule="auto"/>
        <w:ind w:firstLine="720"/>
        <w:rPr>
          <w:rFonts w:ascii="Arial" w:hAnsi="Arial" w:cs="Arial"/>
          <w:b/>
          <w:sz w:val="24"/>
          <w:szCs w:val="24"/>
          <w:highlight w:val="yellow"/>
        </w:rPr>
      </w:pPr>
    </w:p>
    <w:bookmarkEnd w:id="0"/>
    <w:p w:rsidR="00C3453C" w:rsidRDefault="00261AC9" w:rsidP="00B876A9">
      <w:pPr>
        <w:spacing w:before="0" w:after="0" w:line="240" w:lineRule="auto"/>
        <w:ind w:firstLine="720"/>
        <w:rPr>
          <w:rFonts w:ascii="Arial" w:hAnsi="Arial" w:cs="Arial"/>
          <w:sz w:val="24"/>
          <w:szCs w:val="24"/>
        </w:rPr>
      </w:pPr>
      <w:r w:rsidRPr="00773C2E">
        <w:rPr>
          <w:rFonts w:ascii="Arial" w:hAnsi="Arial" w:cs="Arial"/>
          <w:sz w:val="24"/>
          <w:szCs w:val="24"/>
        </w:rPr>
        <w:t>Nuestra m</w:t>
      </w:r>
      <w:r w:rsidR="00C3453C" w:rsidRPr="00773C2E">
        <w:rPr>
          <w:rFonts w:ascii="Arial" w:hAnsi="Arial" w:cs="Arial"/>
          <w:sz w:val="24"/>
          <w:szCs w:val="24"/>
        </w:rPr>
        <w:t>isión es g</w:t>
      </w:r>
      <w:r w:rsidR="001A3DCE" w:rsidRPr="00773C2E">
        <w:rPr>
          <w:rFonts w:ascii="Arial" w:hAnsi="Arial" w:cs="Arial"/>
          <w:sz w:val="24"/>
          <w:szCs w:val="24"/>
        </w:rPr>
        <w:t>arantizar la provisión y acceso al cui</w:t>
      </w:r>
      <w:r w:rsidR="007C4898" w:rsidRPr="00773C2E">
        <w:rPr>
          <w:rFonts w:ascii="Arial" w:hAnsi="Arial" w:cs="Arial"/>
          <w:sz w:val="24"/>
          <w:szCs w:val="24"/>
        </w:rPr>
        <w:t>d</w:t>
      </w:r>
      <w:r w:rsidR="001A3DCE" w:rsidRPr="00773C2E">
        <w:rPr>
          <w:rFonts w:ascii="Arial" w:hAnsi="Arial" w:cs="Arial"/>
          <w:sz w:val="24"/>
          <w:szCs w:val="24"/>
        </w:rPr>
        <w:t>ado y desarrollo integral de los niños</w:t>
      </w:r>
      <w:r w:rsidR="002425E2" w:rsidRPr="00773C2E">
        <w:rPr>
          <w:rFonts w:ascii="Arial" w:hAnsi="Arial" w:cs="Arial"/>
          <w:sz w:val="24"/>
          <w:szCs w:val="24"/>
        </w:rPr>
        <w:t xml:space="preserve"> y niñas</w:t>
      </w:r>
      <w:r w:rsidR="001A3DCE" w:rsidRPr="00773C2E">
        <w:rPr>
          <w:rFonts w:ascii="Arial" w:hAnsi="Arial" w:cs="Arial"/>
          <w:sz w:val="24"/>
          <w:szCs w:val="24"/>
        </w:rPr>
        <w:t xml:space="preserve"> más necesitados</w:t>
      </w:r>
      <w:r w:rsidR="00971868" w:rsidRPr="00773C2E">
        <w:rPr>
          <w:rFonts w:ascii="Arial" w:hAnsi="Arial" w:cs="Arial"/>
          <w:sz w:val="24"/>
          <w:szCs w:val="24"/>
        </w:rPr>
        <w:t>(as)</w:t>
      </w:r>
      <w:r w:rsidR="001A3DCE" w:rsidRPr="00773C2E">
        <w:rPr>
          <w:rFonts w:ascii="Arial" w:hAnsi="Arial" w:cs="Arial"/>
          <w:sz w:val="24"/>
          <w:szCs w:val="24"/>
        </w:rPr>
        <w:t xml:space="preserve"> desde sus etapas formativas tempranas a través de los programas federales de</w:t>
      </w:r>
      <w:r w:rsidR="00D07823" w:rsidRPr="00773C2E">
        <w:rPr>
          <w:rFonts w:ascii="Arial" w:hAnsi="Arial" w:cs="Arial"/>
          <w:sz w:val="24"/>
          <w:szCs w:val="24"/>
        </w:rPr>
        <w:t xml:space="preserve"> </w:t>
      </w:r>
      <w:r w:rsidR="002364DC" w:rsidRPr="00FA1DDF">
        <w:rPr>
          <w:rFonts w:ascii="Arial" w:hAnsi="Arial" w:cs="Arial"/>
          <w:i/>
          <w:sz w:val="24"/>
          <w:szCs w:val="24"/>
        </w:rPr>
        <w:t>H</w:t>
      </w:r>
      <w:r w:rsidR="001A3DCE" w:rsidRPr="00FA1DDF">
        <w:rPr>
          <w:rFonts w:ascii="Arial" w:hAnsi="Arial" w:cs="Arial"/>
          <w:i/>
          <w:sz w:val="24"/>
          <w:szCs w:val="24"/>
        </w:rPr>
        <w:t>ead</w:t>
      </w:r>
      <w:r w:rsidR="001A3DCE" w:rsidRPr="00773C2E">
        <w:rPr>
          <w:rFonts w:ascii="Arial" w:hAnsi="Arial" w:cs="Arial"/>
          <w:i/>
          <w:sz w:val="24"/>
          <w:szCs w:val="24"/>
        </w:rPr>
        <w:t xml:space="preserve"> Start</w:t>
      </w:r>
      <w:r w:rsidR="00FC4F7E" w:rsidRPr="00773C2E">
        <w:rPr>
          <w:rFonts w:ascii="Arial" w:hAnsi="Arial" w:cs="Arial"/>
          <w:i/>
          <w:sz w:val="24"/>
          <w:szCs w:val="24"/>
        </w:rPr>
        <w:t>, Early Head Start</w:t>
      </w:r>
      <w:r w:rsidR="001A3DCE" w:rsidRPr="00773C2E">
        <w:rPr>
          <w:rFonts w:ascii="Arial" w:hAnsi="Arial" w:cs="Arial"/>
          <w:i/>
          <w:sz w:val="24"/>
          <w:szCs w:val="24"/>
        </w:rPr>
        <w:t xml:space="preserve"> </w:t>
      </w:r>
      <w:r w:rsidR="001A3DCE" w:rsidRPr="00773C2E">
        <w:rPr>
          <w:rFonts w:ascii="Arial" w:hAnsi="Arial" w:cs="Arial"/>
          <w:sz w:val="24"/>
          <w:szCs w:val="24"/>
        </w:rPr>
        <w:t>y</w:t>
      </w:r>
      <w:r w:rsidR="001A3DCE" w:rsidRPr="00773C2E">
        <w:rPr>
          <w:rFonts w:ascii="Arial" w:hAnsi="Arial" w:cs="Arial"/>
          <w:i/>
          <w:sz w:val="24"/>
          <w:szCs w:val="24"/>
        </w:rPr>
        <w:t xml:space="preserve"> Child</w:t>
      </w:r>
      <w:r w:rsidR="00184027" w:rsidRPr="00773C2E">
        <w:rPr>
          <w:rFonts w:ascii="Arial" w:hAnsi="Arial" w:cs="Arial"/>
          <w:i/>
          <w:sz w:val="24"/>
          <w:szCs w:val="24"/>
        </w:rPr>
        <w:t xml:space="preserve"> </w:t>
      </w:r>
      <w:r w:rsidR="001A3DCE" w:rsidRPr="00773C2E">
        <w:rPr>
          <w:rFonts w:ascii="Arial" w:hAnsi="Arial" w:cs="Arial"/>
          <w:i/>
          <w:sz w:val="24"/>
          <w:szCs w:val="24"/>
        </w:rPr>
        <w:t>Care;</w:t>
      </w:r>
      <w:r w:rsidR="001A3DCE" w:rsidRPr="00773C2E">
        <w:rPr>
          <w:rFonts w:ascii="Arial" w:hAnsi="Arial" w:cs="Arial"/>
          <w:sz w:val="24"/>
          <w:szCs w:val="24"/>
        </w:rPr>
        <w:t xml:space="preserve"> estimulando</w:t>
      </w:r>
      <w:r w:rsidR="00971868" w:rsidRPr="00773C2E">
        <w:rPr>
          <w:rFonts w:ascii="Arial" w:hAnsi="Arial" w:cs="Arial"/>
          <w:sz w:val="24"/>
          <w:szCs w:val="24"/>
        </w:rPr>
        <w:t>,</w:t>
      </w:r>
      <w:r w:rsidR="001A3DCE" w:rsidRPr="00773C2E">
        <w:rPr>
          <w:rFonts w:ascii="Arial" w:hAnsi="Arial" w:cs="Arial"/>
          <w:sz w:val="24"/>
          <w:szCs w:val="24"/>
        </w:rPr>
        <w:t xml:space="preserve"> además, la participación de los padres, las madres y familiares del niño</w:t>
      </w:r>
      <w:r w:rsidR="00971868" w:rsidRPr="00773C2E">
        <w:rPr>
          <w:rFonts w:ascii="Arial" w:hAnsi="Arial" w:cs="Arial"/>
          <w:sz w:val="24"/>
          <w:szCs w:val="24"/>
        </w:rPr>
        <w:t>(</w:t>
      </w:r>
      <w:r w:rsidR="00D07823" w:rsidRPr="00773C2E">
        <w:rPr>
          <w:rFonts w:ascii="Arial" w:hAnsi="Arial" w:cs="Arial"/>
          <w:sz w:val="24"/>
          <w:szCs w:val="24"/>
        </w:rPr>
        <w:t>a</w:t>
      </w:r>
      <w:r w:rsidR="00971868" w:rsidRPr="00773C2E">
        <w:rPr>
          <w:rFonts w:ascii="Arial" w:hAnsi="Arial" w:cs="Arial"/>
          <w:sz w:val="24"/>
          <w:szCs w:val="24"/>
        </w:rPr>
        <w:t>)</w:t>
      </w:r>
      <w:r w:rsidR="00D07823" w:rsidRPr="00773C2E">
        <w:rPr>
          <w:rFonts w:ascii="Arial" w:hAnsi="Arial" w:cs="Arial"/>
          <w:sz w:val="24"/>
          <w:szCs w:val="24"/>
        </w:rPr>
        <w:t xml:space="preserve"> </w:t>
      </w:r>
      <w:r w:rsidR="001A3DCE" w:rsidRPr="00773C2E">
        <w:rPr>
          <w:rFonts w:ascii="Arial" w:hAnsi="Arial" w:cs="Arial"/>
          <w:sz w:val="24"/>
          <w:szCs w:val="24"/>
        </w:rPr>
        <w:t xml:space="preserve"> en el proceso educativo y formativo</w:t>
      </w:r>
      <w:r w:rsidR="006659A2" w:rsidRPr="00773C2E">
        <w:rPr>
          <w:rFonts w:ascii="Arial" w:hAnsi="Arial" w:cs="Arial"/>
          <w:sz w:val="24"/>
          <w:szCs w:val="24"/>
        </w:rPr>
        <w:t>.</w:t>
      </w:r>
      <w:bookmarkStart w:id="1" w:name="_Toc354764221"/>
    </w:p>
    <w:p w:rsidR="00B876A9" w:rsidRPr="00773C2E" w:rsidRDefault="00B876A9" w:rsidP="00B876A9">
      <w:pPr>
        <w:spacing w:before="0" w:after="0" w:line="240" w:lineRule="auto"/>
        <w:ind w:firstLine="720"/>
        <w:rPr>
          <w:rFonts w:ascii="Arial" w:hAnsi="Arial" w:cs="Arial"/>
          <w:sz w:val="24"/>
          <w:szCs w:val="24"/>
        </w:rPr>
      </w:pPr>
    </w:p>
    <w:bookmarkEnd w:id="1"/>
    <w:p w:rsidR="00B876A9" w:rsidRDefault="00261AC9" w:rsidP="00B876A9">
      <w:pPr>
        <w:spacing w:before="0" w:after="0" w:line="240" w:lineRule="auto"/>
        <w:ind w:firstLine="720"/>
        <w:rPr>
          <w:rFonts w:ascii="Arial" w:hAnsi="Arial" w:cs="Arial"/>
          <w:sz w:val="24"/>
          <w:szCs w:val="24"/>
        </w:rPr>
      </w:pPr>
      <w:r w:rsidRPr="00773C2E">
        <w:rPr>
          <w:rFonts w:ascii="Arial" w:hAnsi="Arial" w:cs="Arial"/>
          <w:sz w:val="24"/>
          <w:szCs w:val="24"/>
        </w:rPr>
        <w:t xml:space="preserve">Nuestra visión consiste en </w:t>
      </w:r>
      <w:r w:rsidR="00C3453C" w:rsidRPr="00773C2E">
        <w:rPr>
          <w:rFonts w:ascii="Arial" w:hAnsi="Arial" w:cs="Arial"/>
          <w:sz w:val="24"/>
          <w:szCs w:val="24"/>
        </w:rPr>
        <w:t xml:space="preserve"> c</w:t>
      </w:r>
      <w:r w:rsidR="00E205F0" w:rsidRPr="00773C2E">
        <w:rPr>
          <w:rFonts w:ascii="Arial" w:hAnsi="Arial" w:cs="Arial"/>
          <w:sz w:val="24"/>
          <w:szCs w:val="24"/>
        </w:rPr>
        <w:t>ontribuir efectivamente en la formación temprana de los(as) niños(as)</w:t>
      </w:r>
      <w:r w:rsidR="00A47966" w:rsidRPr="00773C2E">
        <w:rPr>
          <w:rFonts w:ascii="Arial" w:hAnsi="Arial" w:cs="Arial"/>
          <w:sz w:val="24"/>
          <w:szCs w:val="24"/>
        </w:rPr>
        <w:t>, equipándolos con herramientas cognoscitivas y</w:t>
      </w:r>
      <w:r w:rsidR="00834138" w:rsidRPr="00773C2E">
        <w:rPr>
          <w:rFonts w:ascii="Arial" w:hAnsi="Arial" w:cs="Arial"/>
          <w:sz w:val="24"/>
          <w:szCs w:val="24"/>
        </w:rPr>
        <w:t xml:space="preserve"> d</w:t>
      </w:r>
      <w:r w:rsidR="00A47966" w:rsidRPr="00773C2E">
        <w:rPr>
          <w:rFonts w:ascii="Arial" w:hAnsi="Arial" w:cs="Arial"/>
          <w:sz w:val="24"/>
          <w:szCs w:val="24"/>
        </w:rPr>
        <w:t>e competencia social que propendan al desarrollo pleno de sus capacidades</w:t>
      </w:r>
      <w:r w:rsidR="00971868" w:rsidRPr="00773C2E">
        <w:rPr>
          <w:rFonts w:ascii="Arial" w:hAnsi="Arial" w:cs="Arial"/>
          <w:sz w:val="24"/>
          <w:szCs w:val="24"/>
        </w:rPr>
        <w:t xml:space="preserve"> y sus</w:t>
      </w:r>
      <w:r w:rsidR="002364DC" w:rsidRPr="00773C2E">
        <w:rPr>
          <w:rFonts w:ascii="Arial" w:hAnsi="Arial" w:cs="Arial"/>
          <w:sz w:val="24"/>
          <w:szCs w:val="24"/>
        </w:rPr>
        <w:t xml:space="preserve"> </w:t>
      </w:r>
      <w:r w:rsidR="00A47966" w:rsidRPr="00773C2E">
        <w:rPr>
          <w:rFonts w:ascii="Arial" w:hAnsi="Arial" w:cs="Arial"/>
          <w:sz w:val="24"/>
          <w:szCs w:val="24"/>
        </w:rPr>
        <w:t>potenciales presentes y futuras. Ser el concesionario líder en el desarrollo e implantación de estrategias innovadoras de educación temprana en niños</w:t>
      </w:r>
      <w:r w:rsidR="00971868" w:rsidRPr="00773C2E">
        <w:rPr>
          <w:rFonts w:ascii="Arial" w:hAnsi="Arial" w:cs="Arial"/>
          <w:sz w:val="24"/>
          <w:szCs w:val="24"/>
        </w:rPr>
        <w:t>(</w:t>
      </w:r>
      <w:r w:rsidR="00D07823" w:rsidRPr="00773C2E">
        <w:rPr>
          <w:rFonts w:ascii="Arial" w:hAnsi="Arial" w:cs="Arial"/>
          <w:sz w:val="24"/>
          <w:szCs w:val="24"/>
        </w:rPr>
        <w:t>as</w:t>
      </w:r>
      <w:r w:rsidR="00971868" w:rsidRPr="00773C2E">
        <w:rPr>
          <w:rFonts w:ascii="Arial" w:hAnsi="Arial" w:cs="Arial"/>
          <w:sz w:val="24"/>
          <w:szCs w:val="24"/>
        </w:rPr>
        <w:t>)</w:t>
      </w:r>
      <w:r w:rsidR="00A47966" w:rsidRPr="00773C2E">
        <w:rPr>
          <w:rFonts w:ascii="Arial" w:hAnsi="Arial" w:cs="Arial"/>
          <w:sz w:val="24"/>
          <w:szCs w:val="24"/>
        </w:rPr>
        <w:t xml:space="preserve"> desde sus primeras etapas formativas</w:t>
      </w:r>
      <w:r w:rsidR="00B876A9">
        <w:rPr>
          <w:rFonts w:ascii="Arial" w:hAnsi="Arial" w:cs="Arial"/>
          <w:sz w:val="24"/>
          <w:szCs w:val="24"/>
        </w:rPr>
        <w:t>.</w:t>
      </w:r>
    </w:p>
    <w:p w:rsidR="00B778D1" w:rsidRPr="00773C2E" w:rsidRDefault="00B778D1" w:rsidP="00B876A9">
      <w:pPr>
        <w:spacing w:before="0" w:after="0" w:line="240" w:lineRule="auto"/>
        <w:ind w:firstLine="720"/>
        <w:rPr>
          <w:rFonts w:ascii="Arial" w:hAnsi="Arial" w:cs="Arial"/>
          <w:sz w:val="24"/>
          <w:szCs w:val="24"/>
        </w:rPr>
      </w:pPr>
      <w:bookmarkStart w:id="2" w:name="_Toc354860952"/>
    </w:p>
    <w:bookmarkEnd w:id="2"/>
    <w:p w:rsidR="00B876A9" w:rsidRDefault="00B778D1" w:rsidP="00B876A9">
      <w:pPr>
        <w:spacing w:before="0" w:after="0" w:line="240" w:lineRule="auto"/>
        <w:rPr>
          <w:rFonts w:ascii="Arial" w:hAnsi="Arial" w:cs="Arial"/>
          <w:sz w:val="24"/>
          <w:szCs w:val="24"/>
          <w:lang w:val="es-PR"/>
        </w:rPr>
      </w:pPr>
      <w:r w:rsidRPr="00773C2E">
        <w:rPr>
          <w:rFonts w:ascii="Arial" w:hAnsi="Arial" w:cs="Arial"/>
          <w:sz w:val="24"/>
          <w:szCs w:val="24"/>
          <w:lang w:val="es-PR"/>
        </w:rPr>
        <w:tab/>
        <w:t xml:space="preserve">Los programas </w:t>
      </w:r>
      <w:r w:rsidRPr="00773C2E">
        <w:rPr>
          <w:rFonts w:ascii="Arial" w:hAnsi="Arial" w:cs="Arial"/>
          <w:i/>
          <w:sz w:val="24"/>
          <w:szCs w:val="24"/>
          <w:lang w:val="es-PR"/>
        </w:rPr>
        <w:t>Head Start/Early Head Start</w:t>
      </w:r>
      <w:r w:rsidRPr="00773C2E">
        <w:rPr>
          <w:rFonts w:ascii="Arial" w:hAnsi="Arial" w:cs="Arial"/>
          <w:sz w:val="24"/>
          <w:szCs w:val="24"/>
          <w:lang w:val="es-PR"/>
        </w:rPr>
        <w:t xml:space="preserve"> promueven la preparación escolar de los niños(as) provenientes de familias con bajos ingresos, mediante el fomento de su desarrollo cognitivo, social y emocional desde que nacen hasta los cuatro años con once meses. Los centros están diseñados para proporcionar un entorno de aprendizaje que apoye el crecimiento de los niños(as) en las áreas de lenguaje,  alfabetización,  cognición,  desarrollo físico, salud, desarrollo social, emocional y enfoques de aprendizaje. El programa presta los servicios educativos de una manera integral, involucrando las áreas de servicios de salud, nutrición, salud mental y trabajo social.</w:t>
      </w:r>
    </w:p>
    <w:p w:rsidR="00B778D1" w:rsidRPr="00773C2E" w:rsidRDefault="00B778D1" w:rsidP="00B876A9">
      <w:pPr>
        <w:spacing w:before="0" w:after="0" w:line="240" w:lineRule="auto"/>
        <w:rPr>
          <w:rFonts w:ascii="Arial" w:hAnsi="Arial" w:cs="Arial"/>
          <w:sz w:val="24"/>
          <w:szCs w:val="24"/>
          <w:lang w:val="es-PR"/>
        </w:rPr>
      </w:pPr>
      <w:r w:rsidRPr="00773C2E">
        <w:rPr>
          <w:rFonts w:ascii="Arial" w:hAnsi="Arial" w:cs="Arial"/>
          <w:sz w:val="24"/>
          <w:szCs w:val="24"/>
          <w:lang w:val="es-PR"/>
        </w:rPr>
        <w:t xml:space="preserve">  </w:t>
      </w:r>
    </w:p>
    <w:p w:rsidR="00B778D1" w:rsidRDefault="00B778D1" w:rsidP="00B876A9">
      <w:pPr>
        <w:spacing w:before="0" w:after="0" w:line="240" w:lineRule="auto"/>
        <w:ind w:firstLine="720"/>
        <w:rPr>
          <w:rFonts w:ascii="Arial" w:hAnsi="Arial" w:cs="Arial"/>
          <w:sz w:val="24"/>
          <w:szCs w:val="24"/>
        </w:rPr>
      </w:pPr>
      <w:r w:rsidRPr="00773C2E">
        <w:rPr>
          <w:rFonts w:ascii="Arial" w:hAnsi="Arial" w:cs="Arial"/>
          <w:sz w:val="24"/>
          <w:szCs w:val="24"/>
        </w:rPr>
        <w:t xml:space="preserve">La ACUDEN es un concesionario </w:t>
      </w:r>
      <w:r w:rsidRPr="00773C2E">
        <w:rPr>
          <w:rFonts w:ascii="Arial" w:hAnsi="Arial" w:cs="Arial"/>
          <w:i/>
          <w:sz w:val="24"/>
          <w:szCs w:val="24"/>
        </w:rPr>
        <w:t>Head Start/Early Head Start</w:t>
      </w:r>
      <w:r w:rsidRPr="00773C2E">
        <w:rPr>
          <w:rFonts w:ascii="Arial" w:hAnsi="Arial" w:cs="Arial"/>
          <w:sz w:val="24"/>
          <w:szCs w:val="24"/>
        </w:rPr>
        <w:t xml:space="preserve"> que delega fondos a 19 agencias delegadas. Estas ofrecen los servicios directos de </w:t>
      </w:r>
      <w:r w:rsidRPr="00773C2E">
        <w:rPr>
          <w:rFonts w:ascii="Arial" w:hAnsi="Arial" w:cs="Arial"/>
          <w:i/>
          <w:sz w:val="24"/>
          <w:szCs w:val="24"/>
        </w:rPr>
        <w:t xml:space="preserve">Head Start </w:t>
      </w:r>
      <w:r w:rsidRPr="00773C2E">
        <w:rPr>
          <w:rFonts w:ascii="Arial" w:hAnsi="Arial" w:cs="Arial"/>
          <w:sz w:val="24"/>
          <w:szCs w:val="24"/>
        </w:rPr>
        <w:t>en 59</w:t>
      </w:r>
      <w:r w:rsidR="002F4BC8" w:rsidRPr="00773C2E">
        <w:rPr>
          <w:rFonts w:ascii="Arial" w:hAnsi="Arial" w:cs="Arial"/>
          <w:sz w:val="24"/>
          <w:szCs w:val="24"/>
        </w:rPr>
        <w:t xml:space="preserve"> </w:t>
      </w:r>
      <w:r w:rsidRPr="00773C2E">
        <w:rPr>
          <w:rFonts w:ascii="Arial" w:hAnsi="Arial" w:cs="Arial"/>
          <w:sz w:val="24"/>
          <w:szCs w:val="24"/>
        </w:rPr>
        <w:t xml:space="preserve">municipios y servicios de </w:t>
      </w:r>
      <w:r w:rsidRPr="00773C2E">
        <w:rPr>
          <w:rFonts w:ascii="Arial" w:hAnsi="Arial" w:cs="Arial"/>
          <w:i/>
          <w:sz w:val="24"/>
          <w:szCs w:val="24"/>
        </w:rPr>
        <w:t>Early Head Start</w:t>
      </w:r>
      <w:r w:rsidRPr="00773C2E">
        <w:rPr>
          <w:rFonts w:ascii="Arial" w:hAnsi="Arial" w:cs="Arial"/>
          <w:sz w:val="24"/>
          <w:szCs w:val="24"/>
        </w:rPr>
        <w:t xml:space="preserve"> en 16</w:t>
      </w:r>
      <w:r w:rsidR="002F4BC8" w:rsidRPr="00773C2E">
        <w:rPr>
          <w:rFonts w:ascii="Arial" w:hAnsi="Arial" w:cs="Arial"/>
          <w:sz w:val="24"/>
          <w:szCs w:val="24"/>
        </w:rPr>
        <w:t xml:space="preserve"> </w:t>
      </w:r>
      <w:r w:rsidRPr="00773C2E">
        <w:rPr>
          <w:rFonts w:ascii="Arial" w:hAnsi="Arial" w:cs="Arial"/>
          <w:sz w:val="24"/>
          <w:szCs w:val="24"/>
        </w:rPr>
        <w:t xml:space="preserve">municipios. </w:t>
      </w:r>
    </w:p>
    <w:p w:rsidR="00B876A9" w:rsidRPr="00773C2E" w:rsidRDefault="00B876A9" w:rsidP="00B876A9">
      <w:pPr>
        <w:spacing w:before="0" w:after="0" w:line="240" w:lineRule="auto"/>
        <w:ind w:firstLine="720"/>
        <w:rPr>
          <w:rFonts w:ascii="Arial" w:hAnsi="Arial" w:cs="Arial"/>
          <w:sz w:val="24"/>
          <w:szCs w:val="24"/>
        </w:rPr>
      </w:pPr>
    </w:p>
    <w:p w:rsidR="00B778D1" w:rsidRPr="00773C2E" w:rsidRDefault="00B778D1" w:rsidP="00FA1DDF">
      <w:pPr>
        <w:pStyle w:val="Heading2"/>
        <w:spacing w:before="0" w:line="480" w:lineRule="auto"/>
        <w:ind w:left="0"/>
        <w:rPr>
          <w:rFonts w:ascii="Arial" w:hAnsi="Arial" w:cs="Arial"/>
          <w:i w:val="0"/>
          <w:sz w:val="24"/>
          <w:szCs w:val="24"/>
          <w:lang w:val="en-US"/>
        </w:rPr>
      </w:pPr>
      <w:r w:rsidRPr="00773C2E">
        <w:rPr>
          <w:rFonts w:ascii="Arial" w:hAnsi="Arial" w:cs="Arial"/>
          <w:i w:val="0"/>
          <w:sz w:val="24"/>
          <w:szCs w:val="24"/>
          <w:u w:val="single"/>
          <w:lang w:val="en-US"/>
        </w:rPr>
        <w:t xml:space="preserve">PROGRAMA </w:t>
      </w:r>
      <w:r w:rsidRPr="00773C2E">
        <w:rPr>
          <w:rFonts w:ascii="Arial" w:hAnsi="Arial" w:cs="Arial"/>
          <w:sz w:val="24"/>
          <w:szCs w:val="24"/>
          <w:u w:val="single"/>
          <w:lang w:val="en-US"/>
        </w:rPr>
        <w:t>HEAD START/EARLY HEAD START</w:t>
      </w:r>
    </w:p>
    <w:p w:rsidR="00B876A9" w:rsidRDefault="00B778D1" w:rsidP="00B876A9">
      <w:pPr>
        <w:spacing w:before="0" w:after="0" w:line="240" w:lineRule="auto"/>
        <w:ind w:firstLine="720"/>
        <w:rPr>
          <w:rFonts w:ascii="Arial" w:hAnsi="Arial" w:cs="Arial"/>
          <w:sz w:val="24"/>
          <w:szCs w:val="24"/>
        </w:rPr>
      </w:pPr>
      <w:r w:rsidRPr="00773C2E">
        <w:rPr>
          <w:rFonts w:ascii="Arial" w:hAnsi="Arial" w:cs="Arial"/>
          <w:sz w:val="24"/>
          <w:szCs w:val="24"/>
        </w:rPr>
        <w:t xml:space="preserve">El Programa </w:t>
      </w:r>
      <w:r w:rsidRPr="00773C2E">
        <w:rPr>
          <w:rFonts w:ascii="Arial" w:hAnsi="Arial" w:cs="Arial"/>
          <w:i/>
          <w:sz w:val="24"/>
          <w:szCs w:val="24"/>
        </w:rPr>
        <w:t>Head Start</w:t>
      </w:r>
      <w:r w:rsidRPr="00773C2E">
        <w:rPr>
          <w:rFonts w:ascii="Arial" w:hAnsi="Arial" w:cs="Arial"/>
          <w:sz w:val="24"/>
          <w:szCs w:val="24"/>
        </w:rPr>
        <w:t xml:space="preserve"> tiene como propósito aumentar la competencia social y preparación escolar de los niños</w:t>
      </w:r>
      <w:r w:rsidRPr="00773C2E">
        <w:rPr>
          <w:rFonts w:ascii="Arial" w:hAnsi="Arial" w:cs="Arial"/>
          <w:sz w:val="24"/>
          <w:szCs w:val="24"/>
          <w:lang w:val="es-PR"/>
        </w:rPr>
        <w:t>(as)</w:t>
      </w:r>
      <w:r w:rsidRPr="00773C2E">
        <w:rPr>
          <w:rFonts w:ascii="Arial" w:hAnsi="Arial" w:cs="Arial"/>
          <w:sz w:val="24"/>
          <w:szCs w:val="24"/>
        </w:rPr>
        <w:t xml:space="preserve">  de 3 y 4 años con 11 meses de familias de bajos ingresos.  Este auspicia, administra, delega y supervisa servicios de educación preescolar y servicios multidisciplinarios de apoyo a estos niños</w:t>
      </w:r>
      <w:r w:rsidRPr="00773C2E">
        <w:rPr>
          <w:rFonts w:ascii="Arial" w:hAnsi="Arial" w:cs="Arial"/>
          <w:sz w:val="24"/>
          <w:szCs w:val="24"/>
          <w:lang w:val="es-PR"/>
        </w:rPr>
        <w:t>(as)</w:t>
      </w:r>
      <w:r w:rsidRPr="00773C2E">
        <w:rPr>
          <w:rFonts w:ascii="Arial" w:hAnsi="Arial" w:cs="Arial"/>
          <w:sz w:val="24"/>
          <w:szCs w:val="24"/>
        </w:rPr>
        <w:t xml:space="preserve"> y sus familias</w:t>
      </w:r>
      <w:r w:rsidR="00261AC9" w:rsidRPr="00773C2E">
        <w:rPr>
          <w:rFonts w:ascii="Arial" w:hAnsi="Arial" w:cs="Arial"/>
          <w:sz w:val="24"/>
          <w:szCs w:val="24"/>
        </w:rPr>
        <w:t>.</w:t>
      </w:r>
    </w:p>
    <w:p w:rsidR="00B778D1" w:rsidRPr="00773C2E" w:rsidRDefault="00B778D1" w:rsidP="00B876A9">
      <w:pPr>
        <w:spacing w:before="0" w:after="0" w:line="240" w:lineRule="auto"/>
        <w:ind w:firstLine="720"/>
        <w:rPr>
          <w:rFonts w:ascii="Arial" w:hAnsi="Arial" w:cs="Arial"/>
          <w:sz w:val="24"/>
          <w:szCs w:val="24"/>
        </w:rPr>
      </w:pPr>
      <w:r w:rsidRPr="00773C2E">
        <w:rPr>
          <w:rFonts w:ascii="Arial" w:hAnsi="Arial" w:cs="Arial"/>
          <w:sz w:val="24"/>
          <w:szCs w:val="24"/>
        </w:rPr>
        <w:t xml:space="preserve">  </w:t>
      </w:r>
    </w:p>
    <w:p w:rsidR="00B876A9" w:rsidRDefault="00B876A9" w:rsidP="00B876A9">
      <w:pPr>
        <w:spacing w:before="0" w:after="0" w:line="240" w:lineRule="auto"/>
        <w:ind w:firstLine="720"/>
        <w:rPr>
          <w:rFonts w:ascii="Arial" w:hAnsi="Arial" w:cs="Arial"/>
          <w:sz w:val="24"/>
          <w:szCs w:val="24"/>
        </w:rPr>
      </w:pPr>
      <w:r>
        <w:rPr>
          <w:rFonts w:ascii="Arial" w:hAnsi="Arial" w:cs="Arial"/>
          <w:sz w:val="24"/>
          <w:szCs w:val="24"/>
        </w:rPr>
        <w:lastRenderedPageBreak/>
        <w:t xml:space="preserve">El programa </w:t>
      </w:r>
      <w:r w:rsidR="00B778D1" w:rsidRPr="00773C2E">
        <w:rPr>
          <w:rFonts w:ascii="Arial" w:hAnsi="Arial" w:cs="Arial"/>
          <w:i/>
          <w:sz w:val="24"/>
          <w:szCs w:val="24"/>
        </w:rPr>
        <w:t>Head Start</w:t>
      </w:r>
      <w:r w:rsidR="00B778D1" w:rsidRPr="00773C2E">
        <w:rPr>
          <w:rFonts w:ascii="Arial" w:hAnsi="Arial" w:cs="Arial"/>
          <w:sz w:val="24"/>
          <w:szCs w:val="24"/>
        </w:rPr>
        <w:t xml:space="preserve"> sirve a niños</w:t>
      </w:r>
      <w:r w:rsidR="00B778D1" w:rsidRPr="00773C2E">
        <w:rPr>
          <w:rFonts w:ascii="Arial" w:hAnsi="Arial" w:cs="Arial"/>
          <w:sz w:val="24"/>
          <w:szCs w:val="24"/>
          <w:lang w:val="es-PR"/>
        </w:rPr>
        <w:t>(as)</w:t>
      </w:r>
      <w:r w:rsidR="00B778D1" w:rsidRPr="00773C2E">
        <w:rPr>
          <w:rFonts w:ascii="Arial" w:hAnsi="Arial" w:cs="Arial"/>
          <w:sz w:val="24"/>
          <w:szCs w:val="24"/>
        </w:rPr>
        <w:t xml:space="preserve"> de 3 a 4 años y 11 meses y sus familias, mientras que </w:t>
      </w:r>
      <w:r w:rsidR="00B778D1" w:rsidRPr="00773C2E">
        <w:rPr>
          <w:rFonts w:ascii="Arial" w:hAnsi="Arial" w:cs="Arial"/>
          <w:i/>
          <w:sz w:val="24"/>
          <w:szCs w:val="24"/>
        </w:rPr>
        <w:t>Early Head Start</w:t>
      </w:r>
      <w:r w:rsidR="00B778D1" w:rsidRPr="00773C2E">
        <w:rPr>
          <w:rFonts w:ascii="Arial" w:hAnsi="Arial" w:cs="Arial"/>
          <w:sz w:val="24"/>
          <w:szCs w:val="24"/>
        </w:rPr>
        <w:t xml:space="preserve"> sirve a madres embarazadas y niños</w:t>
      </w:r>
      <w:r w:rsidR="00B778D1" w:rsidRPr="00773C2E">
        <w:rPr>
          <w:rFonts w:ascii="Arial" w:hAnsi="Arial" w:cs="Arial"/>
          <w:sz w:val="24"/>
          <w:szCs w:val="24"/>
          <w:lang w:val="es-PR"/>
        </w:rPr>
        <w:t>(as)</w:t>
      </w:r>
      <w:r w:rsidR="00B778D1" w:rsidRPr="00773C2E">
        <w:rPr>
          <w:rFonts w:ascii="Arial" w:hAnsi="Arial" w:cs="Arial"/>
          <w:sz w:val="24"/>
          <w:szCs w:val="24"/>
        </w:rPr>
        <w:t xml:space="preserve"> de 0 a 2 años con 11 meses. A través de los centros </w:t>
      </w:r>
      <w:r w:rsidR="00B778D1" w:rsidRPr="00773C2E">
        <w:rPr>
          <w:rFonts w:ascii="Arial" w:hAnsi="Arial" w:cs="Arial"/>
          <w:i/>
          <w:sz w:val="24"/>
          <w:szCs w:val="24"/>
        </w:rPr>
        <w:t>Head Start</w:t>
      </w:r>
      <w:r w:rsidR="00B778D1" w:rsidRPr="00773C2E">
        <w:rPr>
          <w:rFonts w:ascii="Arial" w:hAnsi="Arial" w:cs="Arial"/>
          <w:sz w:val="24"/>
          <w:szCs w:val="24"/>
        </w:rPr>
        <w:t xml:space="preserve"> se han atendido 15,816 niños</w:t>
      </w:r>
      <w:r w:rsidR="00B778D1" w:rsidRPr="00773C2E">
        <w:rPr>
          <w:rFonts w:ascii="Arial" w:hAnsi="Arial" w:cs="Arial"/>
          <w:sz w:val="24"/>
          <w:szCs w:val="24"/>
          <w:lang w:val="es-PR"/>
        </w:rPr>
        <w:t>(as)</w:t>
      </w:r>
      <w:r w:rsidR="00B778D1" w:rsidRPr="00773C2E">
        <w:rPr>
          <w:rFonts w:ascii="Arial" w:hAnsi="Arial" w:cs="Arial"/>
          <w:sz w:val="24"/>
          <w:szCs w:val="24"/>
        </w:rPr>
        <w:t xml:space="preserve"> </w:t>
      </w:r>
      <w:r w:rsidR="00C30ECA" w:rsidRPr="00773C2E">
        <w:rPr>
          <w:rFonts w:ascii="Arial" w:hAnsi="Arial" w:cs="Arial"/>
          <w:sz w:val="24"/>
          <w:szCs w:val="24"/>
        </w:rPr>
        <w:t xml:space="preserve">Por su parte, los centros de </w:t>
      </w:r>
      <w:r w:rsidR="00C30ECA" w:rsidRPr="00773C2E">
        <w:rPr>
          <w:rFonts w:ascii="Arial" w:hAnsi="Arial" w:cs="Arial"/>
          <w:i/>
          <w:sz w:val="24"/>
          <w:szCs w:val="24"/>
        </w:rPr>
        <w:t xml:space="preserve">Early Head Start </w:t>
      </w:r>
      <w:r w:rsidR="00C30ECA" w:rsidRPr="00773C2E">
        <w:rPr>
          <w:rFonts w:ascii="Arial" w:hAnsi="Arial" w:cs="Arial"/>
          <w:sz w:val="24"/>
          <w:szCs w:val="24"/>
        </w:rPr>
        <w:t>comenzaron a brindar servicios en marzo de 2015</w:t>
      </w:r>
      <w:r w:rsidR="00261AC9" w:rsidRPr="00773C2E">
        <w:rPr>
          <w:rFonts w:ascii="Arial" w:hAnsi="Arial" w:cs="Arial"/>
          <w:sz w:val="24"/>
          <w:szCs w:val="24"/>
        </w:rPr>
        <w:t xml:space="preserve">, </w:t>
      </w:r>
      <w:r w:rsidR="00C30ECA" w:rsidRPr="00773C2E">
        <w:rPr>
          <w:rFonts w:ascii="Arial" w:hAnsi="Arial" w:cs="Arial"/>
          <w:sz w:val="24"/>
          <w:szCs w:val="24"/>
        </w:rPr>
        <w:t xml:space="preserve"> sirviendo a 384 infantes maternales</w:t>
      </w:r>
      <w:r w:rsidR="00261AC9" w:rsidRPr="00773C2E">
        <w:rPr>
          <w:rFonts w:ascii="Arial" w:hAnsi="Arial" w:cs="Arial"/>
          <w:sz w:val="24"/>
          <w:szCs w:val="24"/>
        </w:rPr>
        <w:t>.</w:t>
      </w:r>
    </w:p>
    <w:p w:rsidR="00C3453C" w:rsidRPr="00773C2E" w:rsidRDefault="00C30ECA" w:rsidP="00B876A9">
      <w:pPr>
        <w:spacing w:before="0" w:after="0" w:line="240" w:lineRule="auto"/>
        <w:ind w:firstLine="720"/>
        <w:rPr>
          <w:rFonts w:ascii="Arial" w:hAnsi="Arial" w:cs="Arial"/>
          <w:sz w:val="24"/>
          <w:szCs w:val="24"/>
          <w:lang w:val="es-PR"/>
        </w:rPr>
      </w:pPr>
      <w:r w:rsidRPr="00773C2E">
        <w:rPr>
          <w:rFonts w:ascii="Arial" w:hAnsi="Arial" w:cs="Arial"/>
          <w:sz w:val="24"/>
          <w:szCs w:val="24"/>
        </w:rPr>
        <w:tab/>
      </w:r>
    </w:p>
    <w:p w:rsidR="00210450" w:rsidRDefault="00C30ECA" w:rsidP="00B876A9">
      <w:pPr>
        <w:spacing w:before="0" w:after="0" w:line="240" w:lineRule="auto"/>
        <w:rPr>
          <w:rFonts w:ascii="Arial" w:hAnsi="Arial" w:cs="Arial"/>
          <w:sz w:val="24"/>
          <w:szCs w:val="24"/>
          <w:lang w:val="es-PR"/>
        </w:rPr>
      </w:pPr>
      <w:r w:rsidRPr="00773C2E">
        <w:rPr>
          <w:rFonts w:ascii="Arial" w:hAnsi="Arial" w:cs="Arial"/>
          <w:sz w:val="24"/>
          <w:szCs w:val="24"/>
          <w:lang w:val="es-PR"/>
        </w:rPr>
        <w:tab/>
      </w:r>
      <w:r w:rsidR="004C3798" w:rsidRPr="00773C2E">
        <w:rPr>
          <w:rFonts w:ascii="Arial" w:hAnsi="Arial" w:cs="Arial"/>
          <w:sz w:val="24"/>
          <w:szCs w:val="24"/>
          <w:lang w:val="es-PR"/>
        </w:rPr>
        <w:t>El</w:t>
      </w:r>
      <w:r w:rsidRPr="00773C2E">
        <w:rPr>
          <w:rFonts w:ascii="Arial" w:hAnsi="Arial" w:cs="Arial"/>
          <w:sz w:val="24"/>
          <w:szCs w:val="24"/>
          <w:lang w:val="es-PR"/>
        </w:rPr>
        <w:t xml:space="preserve"> 30 de noviembre de 2015, la Oficina de </w:t>
      </w:r>
      <w:r w:rsidRPr="00FA1DDF">
        <w:rPr>
          <w:rFonts w:ascii="Arial" w:hAnsi="Arial" w:cs="Arial"/>
          <w:i/>
          <w:sz w:val="24"/>
          <w:szCs w:val="24"/>
          <w:lang w:val="es-PR"/>
        </w:rPr>
        <w:t>Head Start</w:t>
      </w:r>
      <w:r w:rsidRPr="00773C2E">
        <w:rPr>
          <w:rFonts w:ascii="Arial" w:hAnsi="Arial" w:cs="Arial"/>
          <w:sz w:val="24"/>
          <w:szCs w:val="24"/>
          <w:lang w:val="es-PR"/>
        </w:rPr>
        <w:t xml:space="preserve"> de Washington, D.C. (OHS) notificó que la ACUDEN deberá competir con otras entidades para renovar la asignación de fondos para el próximo ciclo de cinco años que comenzará en el año 2017, por falta de cumplimiento con el 100% de los criterios requeridos en el área de salud y seguridad. Esta determinación no significa la terminación o suspensión de fondos que reciben los programas actualmente sino que establece que para continuar recibiendo la designación de fondos, la ACUDEN debe someter una solicitud de participación en la competencia. En la propuesta se prestará particular énfasis en la apertura de centros en aquellos lugares geográficos de la isla que en la actualidad carecen de los servicios del programa </w:t>
      </w:r>
      <w:r w:rsidRPr="00FA1DDF">
        <w:rPr>
          <w:rFonts w:ascii="Arial" w:hAnsi="Arial" w:cs="Arial"/>
          <w:i/>
          <w:sz w:val="24"/>
          <w:szCs w:val="24"/>
          <w:lang w:val="es-PR"/>
        </w:rPr>
        <w:t>Head Start</w:t>
      </w:r>
      <w:r w:rsidRPr="00773C2E">
        <w:rPr>
          <w:rFonts w:ascii="Arial" w:hAnsi="Arial" w:cs="Arial"/>
          <w:sz w:val="24"/>
          <w:szCs w:val="24"/>
          <w:lang w:val="es-PR"/>
        </w:rPr>
        <w:t xml:space="preserve"> y </w:t>
      </w:r>
      <w:r w:rsidRPr="00FA1DDF">
        <w:rPr>
          <w:rFonts w:ascii="Arial" w:hAnsi="Arial" w:cs="Arial"/>
          <w:i/>
          <w:sz w:val="24"/>
          <w:szCs w:val="24"/>
          <w:lang w:val="es-PR"/>
        </w:rPr>
        <w:t>Early Head Start</w:t>
      </w:r>
      <w:r w:rsidRPr="00773C2E">
        <w:rPr>
          <w:rFonts w:ascii="Arial" w:hAnsi="Arial" w:cs="Arial"/>
          <w:sz w:val="24"/>
          <w:szCs w:val="24"/>
          <w:lang w:val="es-PR"/>
        </w:rPr>
        <w:t xml:space="preserve">. De acuerdo </w:t>
      </w:r>
      <w:r w:rsidR="00B876A9">
        <w:rPr>
          <w:rFonts w:ascii="Arial" w:hAnsi="Arial" w:cs="Arial"/>
          <w:sz w:val="24"/>
          <w:szCs w:val="24"/>
          <w:lang w:val="es-PR"/>
        </w:rPr>
        <w:t>con</w:t>
      </w:r>
      <w:r w:rsidRPr="00773C2E">
        <w:rPr>
          <w:rFonts w:ascii="Arial" w:hAnsi="Arial" w:cs="Arial"/>
          <w:sz w:val="24"/>
          <w:szCs w:val="24"/>
          <w:lang w:val="es-PR"/>
        </w:rPr>
        <w:t xml:space="preserve"> la radiografía realizada como parte del Plan Estratégico de la Niñez Temprana, s</w:t>
      </w:r>
      <w:r w:rsidR="00B876A9">
        <w:rPr>
          <w:rFonts w:ascii="Arial" w:hAnsi="Arial" w:cs="Arial"/>
          <w:sz w:val="24"/>
          <w:szCs w:val="24"/>
          <w:lang w:val="es-PR"/>
        </w:rPr>
        <w:t>ó</w:t>
      </w:r>
      <w:r w:rsidRPr="00773C2E">
        <w:rPr>
          <w:rFonts w:ascii="Arial" w:hAnsi="Arial" w:cs="Arial"/>
          <w:sz w:val="24"/>
          <w:szCs w:val="24"/>
          <w:lang w:val="es-PR"/>
        </w:rPr>
        <w:t>lo un 27% de los niños elegibles reciben este servicio</w:t>
      </w:r>
      <w:r w:rsidR="00B876A9">
        <w:rPr>
          <w:rFonts w:ascii="Arial" w:hAnsi="Arial" w:cs="Arial"/>
          <w:sz w:val="24"/>
          <w:szCs w:val="24"/>
          <w:lang w:val="es-PR"/>
        </w:rPr>
        <w:t>.</w:t>
      </w:r>
      <w:r w:rsidRPr="00773C2E">
        <w:rPr>
          <w:rFonts w:ascii="Arial" w:hAnsi="Arial" w:cs="Arial"/>
          <w:sz w:val="24"/>
          <w:szCs w:val="24"/>
          <w:lang w:val="es-PR"/>
        </w:rPr>
        <w:t xml:space="preserve"> </w:t>
      </w:r>
      <w:r w:rsidR="00B876A9">
        <w:rPr>
          <w:rFonts w:ascii="Arial" w:hAnsi="Arial" w:cs="Arial"/>
          <w:sz w:val="24"/>
          <w:szCs w:val="24"/>
          <w:lang w:val="es-PR"/>
        </w:rPr>
        <w:t xml:space="preserve"> </w:t>
      </w:r>
      <w:r w:rsidRPr="00773C2E">
        <w:rPr>
          <w:rFonts w:ascii="Arial" w:hAnsi="Arial" w:cs="Arial"/>
          <w:sz w:val="24"/>
          <w:szCs w:val="24"/>
          <w:lang w:val="es-PR"/>
        </w:rPr>
        <w:t>Nuestra prioridad será que cada niño y niña elegible puedan recibir el servicio de los programas.</w:t>
      </w:r>
    </w:p>
    <w:p w:rsidR="00B876A9" w:rsidRPr="00773C2E" w:rsidRDefault="00B876A9" w:rsidP="00B876A9">
      <w:pPr>
        <w:spacing w:before="0" w:after="0" w:line="240" w:lineRule="auto"/>
        <w:rPr>
          <w:rFonts w:ascii="Arial" w:hAnsi="Arial" w:cs="Arial"/>
          <w:sz w:val="24"/>
          <w:szCs w:val="24"/>
          <w:lang w:val="es-PR"/>
        </w:rPr>
      </w:pPr>
    </w:p>
    <w:p w:rsidR="00B778D1" w:rsidRPr="00773C2E" w:rsidRDefault="00B778D1" w:rsidP="00FA1DDF">
      <w:pPr>
        <w:pStyle w:val="Heading2"/>
        <w:spacing w:before="0" w:line="480" w:lineRule="auto"/>
        <w:ind w:left="0"/>
        <w:rPr>
          <w:rFonts w:ascii="Arial" w:hAnsi="Arial" w:cs="Arial"/>
          <w:sz w:val="24"/>
          <w:szCs w:val="24"/>
          <w:u w:val="single"/>
        </w:rPr>
      </w:pPr>
      <w:bookmarkStart w:id="3" w:name="_Toc354860955"/>
      <w:r w:rsidRPr="00773C2E">
        <w:rPr>
          <w:rFonts w:ascii="Arial" w:hAnsi="Arial" w:cs="Arial"/>
          <w:i w:val="0"/>
          <w:sz w:val="24"/>
          <w:szCs w:val="24"/>
          <w:u w:val="single"/>
        </w:rPr>
        <w:t xml:space="preserve">PROGRAMA </w:t>
      </w:r>
      <w:r w:rsidRPr="00773C2E">
        <w:rPr>
          <w:rFonts w:ascii="Arial" w:hAnsi="Arial" w:cs="Arial"/>
          <w:sz w:val="24"/>
          <w:szCs w:val="24"/>
          <w:u w:val="single"/>
        </w:rPr>
        <w:t>CHILD CARE</w:t>
      </w:r>
      <w:bookmarkEnd w:id="3"/>
    </w:p>
    <w:p w:rsidR="00B778D1" w:rsidRDefault="00B778D1" w:rsidP="00B876A9">
      <w:pPr>
        <w:spacing w:before="0" w:after="0" w:line="240" w:lineRule="auto"/>
        <w:ind w:firstLine="720"/>
        <w:rPr>
          <w:rFonts w:ascii="Arial" w:hAnsi="Arial" w:cs="Arial"/>
          <w:sz w:val="24"/>
          <w:szCs w:val="24"/>
          <w:lang w:val="es-PR"/>
        </w:rPr>
      </w:pPr>
      <w:r w:rsidRPr="00773C2E">
        <w:rPr>
          <w:rFonts w:ascii="Arial" w:hAnsi="Arial" w:cs="Arial"/>
          <w:sz w:val="24"/>
          <w:szCs w:val="24"/>
          <w:lang w:val="es-PR"/>
        </w:rPr>
        <w:t>El Programa para el Cuidado y Desarrollo del Niño,</w:t>
      </w:r>
      <w:r w:rsidR="00326C7A">
        <w:rPr>
          <w:rFonts w:ascii="Arial" w:hAnsi="Arial" w:cs="Arial"/>
          <w:sz w:val="24"/>
          <w:szCs w:val="24"/>
          <w:lang w:val="es-PR"/>
        </w:rPr>
        <w:t xml:space="preserve"> </w:t>
      </w:r>
      <w:r w:rsidRPr="00773C2E">
        <w:rPr>
          <w:rFonts w:ascii="Arial" w:hAnsi="Arial" w:cs="Arial"/>
          <w:i/>
          <w:sz w:val="24"/>
          <w:szCs w:val="24"/>
          <w:lang w:val="es-PR"/>
        </w:rPr>
        <w:t>Child Care</w:t>
      </w:r>
      <w:r w:rsidRPr="00773C2E">
        <w:rPr>
          <w:rFonts w:ascii="Arial" w:hAnsi="Arial" w:cs="Arial"/>
          <w:sz w:val="24"/>
          <w:szCs w:val="24"/>
          <w:lang w:val="es-PR"/>
        </w:rPr>
        <w:t>, está dedicado a mejorar la disponibilidad y accesibilidad a los servicios de cuidado de niños(as) para todas las familias elegibles, con el fin de ayudarlas a lograr el acceso a un cuidado de niños(as) de alta calidad, mientras los padres y las madres trabajan, estudia</w:t>
      </w:r>
      <w:r w:rsidR="00D81888" w:rsidRPr="00773C2E">
        <w:rPr>
          <w:rFonts w:ascii="Arial" w:hAnsi="Arial" w:cs="Arial"/>
          <w:sz w:val="24"/>
          <w:szCs w:val="24"/>
          <w:lang w:val="es-PR"/>
        </w:rPr>
        <w:t xml:space="preserve">n o se </w:t>
      </w:r>
      <w:r w:rsidR="001A162F" w:rsidRPr="00773C2E">
        <w:rPr>
          <w:rFonts w:ascii="Arial" w:hAnsi="Arial" w:cs="Arial"/>
          <w:sz w:val="24"/>
          <w:szCs w:val="24"/>
          <w:lang w:val="es-PR"/>
        </w:rPr>
        <w:t xml:space="preserve">adiestran, </w:t>
      </w:r>
      <w:r w:rsidRPr="00773C2E">
        <w:rPr>
          <w:rFonts w:ascii="Arial" w:hAnsi="Arial" w:cs="Arial"/>
          <w:sz w:val="24"/>
          <w:szCs w:val="24"/>
        </w:rPr>
        <w:t xml:space="preserve">garantizando </w:t>
      </w:r>
      <w:r w:rsidRPr="00773C2E">
        <w:rPr>
          <w:rFonts w:ascii="Arial" w:hAnsi="Arial" w:cs="Arial"/>
          <w:sz w:val="24"/>
          <w:szCs w:val="24"/>
          <w:lang w:val="es-PR"/>
        </w:rPr>
        <w:t xml:space="preserve">el libre acceso a familias de bajos recursos económicos, utilizando prácticas ejemplares en diferentes modalidades de servicio. </w:t>
      </w:r>
    </w:p>
    <w:p w:rsidR="00B876A9" w:rsidRPr="00773C2E" w:rsidRDefault="00B876A9" w:rsidP="00B876A9">
      <w:pPr>
        <w:spacing w:before="0" w:after="0" w:line="240" w:lineRule="auto"/>
        <w:ind w:firstLine="720"/>
        <w:rPr>
          <w:rFonts w:ascii="Arial" w:hAnsi="Arial" w:cs="Arial"/>
          <w:sz w:val="24"/>
          <w:szCs w:val="24"/>
        </w:rPr>
      </w:pPr>
    </w:p>
    <w:p w:rsidR="00B778D1" w:rsidRDefault="00B778D1" w:rsidP="00326C7A">
      <w:pPr>
        <w:spacing w:before="0" w:after="0" w:line="240" w:lineRule="auto"/>
        <w:ind w:firstLine="720"/>
        <w:rPr>
          <w:rFonts w:ascii="Arial" w:hAnsi="Arial" w:cs="Arial"/>
          <w:sz w:val="24"/>
          <w:szCs w:val="24"/>
        </w:rPr>
      </w:pPr>
      <w:r w:rsidRPr="00773C2E">
        <w:rPr>
          <w:rFonts w:ascii="Arial" w:hAnsi="Arial" w:cs="Arial"/>
          <w:sz w:val="24"/>
          <w:szCs w:val="24"/>
        </w:rPr>
        <w:t xml:space="preserve">El </w:t>
      </w:r>
      <w:r w:rsidR="00B876A9">
        <w:rPr>
          <w:rFonts w:ascii="Arial" w:hAnsi="Arial" w:cs="Arial"/>
          <w:sz w:val="24"/>
          <w:szCs w:val="24"/>
        </w:rPr>
        <w:t>p</w:t>
      </w:r>
      <w:r w:rsidRPr="00773C2E">
        <w:rPr>
          <w:rFonts w:ascii="Arial" w:hAnsi="Arial" w:cs="Arial"/>
          <w:sz w:val="24"/>
          <w:szCs w:val="24"/>
        </w:rPr>
        <w:t xml:space="preserve">rograma </w:t>
      </w:r>
      <w:r w:rsidRPr="00773C2E">
        <w:rPr>
          <w:rFonts w:ascii="Arial" w:hAnsi="Arial" w:cs="Arial"/>
          <w:i/>
          <w:sz w:val="24"/>
          <w:szCs w:val="24"/>
        </w:rPr>
        <w:t>Child Care</w:t>
      </w:r>
      <w:r w:rsidRPr="00773C2E">
        <w:rPr>
          <w:rFonts w:ascii="Arial" w:hAnsi="Arial" w:cs="Arial"/>
          <w:sz w:val="24"/>
          <w:szCs w:val="24"/>
        </w:rPr>
        <w:t xml:space="preserve"> provee asistencia técnica a los proveedores de servicio a través de seis componentes esenciales: Educación y Necesidades Especiales, Recursos y Referidos, Apoyo a la Familia, Salud y Nutrición, Asuntos Administrativos y Sistema de Vales. </w:t>
      </w:r>
    </w:p>
    <w:p w:rsidR="00326C7A" w:rsidRPr="00773C2E" w:rsidRDefault="00326C7A" w:rsidP="00326C7A">
      <w:pPr>
        <w:spacing w:before="0" w:after="0" w:line="240" w:lineRule="auto"/>
        <w:ind w:firstLine="720"/>
        <w:rPr>
          <w:rFonts w:ascii="Arial" w:hAnsi="Arial" w:cs="Arial"/>
          <w:b/>
          <w:sz w:val="24"/>
          <w:szCs w:val="24"/>
          <w:u w:val="single"/>
        </w:rPr>
      </w:pPr>
    </w:p>
    <w:p w:rsidR="00B778D1" w:rsidRPr="00773C2E" w:rsidRDefault="00B778D1" w:rsidP="00FA1DDF">
      <w:pPr>
        <w:spacing w:before="0" w:after="0" w:line="480" w:lineRule="auto"/>
        <w:ind w:firstLine="720"/>
        <w:rPr>
          <w:rFonts w:ascii="Arial" w:hAnsi="Arial" w:cs="Arial"/>
          <w:sz w:val="24"/>
          <w:szCs w:val="24"/>
        </w:rPr>
      </w:pPr>
      <w:r w:rsidRPr="00773C2E">
        <w:rPr>
          <w:rFonts w:ascii="Arial" w:hAnsi="Arial" w:cs="Arial"/>
          <w:sz w:val="24"/>
          <w:szCs w:val="24"/>
        </w:rPr>
        <w:t xml:space="preserve">Los servicios de cuido se ofrecen  mediante tres modalidades de servicio: </w:t>
      </w:r>
    </w:p>
    <w:p w:rsidR="00326C7A" w:rsidRDefault="00B778D1" w:rsidP="00326C7A">
      <w:pPr>
        <w:numPr>
          <w:ilvl w:val="0"/>
          <w:numId w:val="18"/>
        </w:numPr>
        <w:spacing w:before="0" w:after="0" w:line="240" w:lineRule="auto"/>
        <w:ind w:left="1166"/>
        <w:rPr>
          <w:rFonts w:ascii="Arial" w:hAnsi="Arial" w:cs="Arial"/>
          <w:sz w:val="24"/>
          <w:szCs w:val="24"/>
        </w:rPr>
      </w:pPr>
      <w:r w:rsidRPr="00773C2E">
        <w:rPr>
          <w:rFonts w:ascii="Arial" w:hAnsi="Arial" w:cs="Arial"/>
          <w:color w:val="000000"/>
          <w:sz w:val="24"/>
          <w:szCs w:val="24"/>
        </w:rPr>
        <w:t xml:space="preserve">Proveedores de servicio - Ofrecen </w:t>
      </w:r>
      <w:r w:rsidRPr="00773C2E">
        <w:rPr>
          <w:rFonts w:ascii="Arial" w:hAnsi="Arial" w:cs="Arial"/>
          <w:sz w:val="24"/>
          <w:szCs w:val="24"/>
        </w:rPr>
        <w:t xml:space="preserve">sus servicios a través de una propuesta de delegación de fondos aprobada por el </w:t>
      </w:r>
      <w:r w:rsidR="00326C7A">
        <w:rPr>
          <w:rFonts w:ascii="Arial" w:hAnsi="Arial" w:cs="Arial"/>
          <w:sz w:val="24"/>
          <w:szCs w:val="24"/>
        </w:rPr>
        <w:t>p</w:t>
      </w:r>
      <w:r w:rsidRPr="00773C2E">
        <w:rPr>
          <w:rFonts w:ascii="Arial" w:hAnsi="Arial" w:cs="Arial"/>
          <w:sz w:val="24"/>
          <w:szCs w:val="24"/>
        </w:rPr>
        <w:t xml:space="preserve">rograma </w:t>
      </w:r>
      <w:r w:rsidRPr="00773C2E">
        <w:rPr>
          <w:rFonts w:ascii="Arial" w:hAnsi="Arial" w:cs="Arial"/>
          <w:i/>
          <w:sz w:val="24"/>
          <w:szCs w:val="24"/>
        </w:rPr>
        <w:t>Child Care</w:t>
      </w:r>
      <w:r w:rsidRPr="00773C2E">
        <w:rPr>
          <w:rFonts w:ascii="Arial" w:hAnsi="Arial" w:cs="Arial"/>
          <w:sz w:val="24"/>
          <w:szCs w:val="24"/>
        </w:rPr>
        <w:t>. Actualmente, el programa cuenta con 8</w:t>
      </w:r>
      <w:r w:rsidR="00ED721A" w:rsidRPr="00773C2E">
        <w:rPr>
          <w:rFonts w:ascii="Arial" w:hAnsi="Arial" w:cs="Arial"/>
          <w:sz w:val="24"/>
          <w:szCs w:val="24"/>
        </w:rPr>
        <w:t xml:space="preserve">5 </w:t>
      </w:r>
      <w:r w:rsidRPr="00773C2E">
        <w:rPr>
          <w:rFonts w:ascii="Arial" w:hAnsi="Arial" w:cs="Arial"/>
          <w:sz w:val="24"/>
          <w:szCs w:val="24"/>
        </w:rPr>
        <w:t>proveedores de servicios, los cuales son centros de cuido li</w:t>
      </w:r>
      <w:r w:rsidR="00261AC9" w:rsidRPr="00773C2E">
        <w:rPr>
          <w:rFonts w:ascii="Arial" w:hAnsi="Arial" w:cs="Arial"/>
          <w:sz w:val="24"/>
          <w:szCs w:val="24"/>
        </w:rPr>
        <w:t xml:space="preserve">cenciados por el Departamento </w:t>
      </w:r>
      <w:r w:rsidRPr="00773C2E">
        <w:rPr>
          <w:rFonts w:ascii="Arial" w:hAnsi="Arial" w:cs="Arial"/>
          <w:sz w:val="24"/>
          <w:szCs w:val="24"/>
        </w:rPr>
        <w:t xml:space="preserve">o redes de cuido. Las redes de cuido están constituidas por </w:t>
      </w:r>
      <w:r w:rsidRPr="00773C2E">
        <w:rPr>
          <w:rFonts w:ascii="Arial" w:hAnsi="Arial" w:cs="Arial"/>
          <w:sz w:val="24"/>
          <w:szCs w:val="24"/>
        </w:rPr>
        <w:lastRenderedPageBreak/>
        <w:t>entidades públicas o privadas con la potestad de contratar hogares de cuido o cuidadores informales para ofrecer servicios de cuido.</w:t>
      </w:r>
      <w:r w:rsidR="00210450" w:rsidRPr="00773C2E">
        <w:rPr>
          <w:rFonts w:ascii="Arial" w:hAnsi="Arial" w:cs="Arial"/>
          <w:sz w:val="24"/>
          <w:szCs w:val="24"/>
        </w:rPr>
        <w:t xml:space="preserve"> </w:t>
      </w:r>
      <w:r w:rsidRPr="00773C2E">
        <w:rPr>
          <w:rFonts w:ascii="Arial" w:hAnsi="Arial" w:cs="Arial"/>
          <w:sz w:val="24"/>
          <w:szCs w:val="24"/>
        </w:rPr>
        <w:t>Los niños(as) son referidos por la entidad a los proveedores contratados.</w:t>
      </w:r>
    </w:p>
    <w:p w:rsidR="00B778D1" w:rsidRPr="00773C2E" w:rsidRDefault="00B778D1" w:rsidP="00326C7A">
      <w:pPr>
        <w:spacing w:before="0" w:after="0" w:line="240" w:lineRule="auto"/>
        <w:ind w:left="1166"/>
        <w:rPr>
          <w:rFonts w:ascii="Arial" w:hAnsi="Arial" w:cs="Arial"/>
          <w:sz w:val="24"/>
          <w:szCs w:val="24"/>
        </w:rPr>
      </w:pPr>
      <w:r w:rsidRPr="00773C2E">
        <w:rPr>
          <w:rFonts w:ascii="Arial" w:hAnsi="Arial" w:cs="Arial"/>
          <w:sz w:val="24"/>
          <w:szCs w:val="24"/>
        </w:rPr>
        <w:t xml:space="preserve">  </w:t>
      </w:r>
    </w:p>
    <w:p w:rsidR="00261AC9" w:rsidRDefault="00B778D1" w:rsidP="00326C7A">
      <w:pPr>
        <w:numPr>
          <w:ilvl w:val="0"/>
          <w:numId w:val="18"/>
        </w:numPr>
        <w:spacing w:before="0" w:after="0" w:line="240" w:lineRule="auto"/>
        <w:ind w:left="1166"/>
        <w:rPr>
          <w:rFonts w:ascii="Arial" w:hAnsi="Arial" w:cs="Arial"/>
          <w:sz w:val="24"/>
          <w:szCs w:val="24"/>
        </w:rPr>
      </w:pPr>
      <w:r w:rsidRPr="00773C2E">
        <w:rPr>
          <w:rFonts w:ascii="Arial" w:hAnsi="Arial" w:cs="Arial"/>
          <w:sz w:val="24"/>
          <w:szCs w:val="24"/>
        </w:rPr>
        <w:t>Sistema de vales de cuido - El vale para el cuidado de niños(as) es un subsidio otorgado a padres, madres o tutores mediante un contrato expedido por  la ACUDEN para servicios de cuidado de niños(as). El vale de cuido se puede utilizar para contratar cuido sectario, siempre y cuando la selección sea hecha libremente por el padre o la madre.  Es importante enfatizar que el vale se considera asistencia al padre o la madre y no al proveedor de servicios.</w:t>
      </w:r>
    </w:p>
    <w:p w:rsidR="00326C7A" w:rsidRPr="00773C2E" w:rsidRDefault="00326C7A" w:rsidP="00326C7A">
      <w:pPr>
        <w:spacing w:before="0" w:after="0" w:line="240" w:lineRule="auto"/>
        <w:rPr>
          <w:rFonts w:ascii="Arial" w:hAnsi="Arial" w:cs="Arial"/>
          <w:sz w:val="24"/>
          <w:szCs w:val="24"/>
        </w:rPr>
      </w:pPr>
    </w:p>
    <w:p w:rsidR="00261AC9" w:rsidRPr="00773C2E" w:rsidRDefault="00261AC9" w:rsidP="00326C7A">
      <w:pPr>
        <w:numPr>
          <w:ilvl w:val="0"/>
          <w:numId w:val="18"/>
        </w:numPr>
        <w:spacing w:before="0" w:after="0" w:line="240" w:lineRule="auto"/>
        <w:ind w:left="1166"/>
        <w:rPr>
          <w:rFonts w:ascii="Arial" w:hAnsi="Arial" w:cs="Arial"/>
          <w:sz w:val="24"/>
          <w:szCs w:val="24"/>
        </w:rPr>
      </w:pPr>
      <w:r w:rsidRPr="00773C2E">
        <w:rPr>
          <w:rFonts w:ascii="Arial" w:hAnsi="Arial" w:cs="Arial"/>
          <w:sz w:val="24"/>
          <w:szCs w:val="24"/>
        </w:rPr>
        <w:t>Centros administrados por ACUDEN – La a</w:t>
      </w:r>
      <w:r w:rsidR="00B778D1" w:rsidRPr="00773C2E">
        <w:rPr>
          <w:rFonts w:ascii="Arial" w:hAnsi="Arial" w:cs="Arial"/>
          <w:sz w:val="24"/>
          <w:szCs w:val="24"/>
        </w:rPr>
        <w:t>gencia cuenta con 7</w:t>
      </w:r>
      <w:r w:rsidR="00ED721A" w:rsidRPr="00773C2E">
        <w:rPr>
          <w:rFonts w:ascii="Arial" w:hAnsi="Arial" w:cs="Arial"/>
          <w:sz w:val="24"/>
          <w:szCs w:val="24"/>
        </w:rPr>
        <w:t xml:space="preserve"> </w:t>
      </w:r>
      <w:r w:rsidR="00B778D1" w:rsidRPr="00773C2E">
        <w:rPr>
          <w:rFonts w:ascii="Arial" w:hAnsi="Arial" w:cs="Arial"/>
          <w:sz w:val="24"/>
          <w:szCs w:val="24"/>
        </w:rPr>
        <w:t>centros de cuido</w:t>
      </w:r>
      <w:r w:rsidRPr="00773C2E">
        <w:rPr>
          <w:rFonts w:ascii="Arial" w:hAnsi="Arial" w:cs="Arial"/>
          <w:sz w:val="24"/>
          <w:szCs w:val="24"/>
        </w:rPr>
        <w:t>.</w:t>
      </w:r>
      <w:r w:rsidR="00B778D1" w:rsidRPr="00773C2E">
        <w:rPr>
          <w:rFonts w:ascii="Arial" w:hAnsi="Arial" w:cs="Arial"/>
          <w:sz w:val="24"/>
          <w:szCs w:val="24"/>
        </w:rPr>
        <w:t xml:space="preserve"> </w:t>
      </w:r>
    </w:p>
    <w:p w:rsidR="00326C7A" w:rsidRDefault="00326C7A" w:rsidP="00326C7A">
      <w:pPr>
        <w:spacing w:before="0" w:after="0" w:line="240" w:lineRule="auto"/>
        <w:ind w:firstLine="720"/>
        <w:contextualSpacing/>
        <w:rPr>
          <w:rFonts w:ascii="Arial" w:hAnsi="Arial" w:cs="Arial"/>
          <w:sz w:val="24"/>
          <w:szCs w:val="24"/>
        </w:rPr>
      </w:pPr>
    </w:p>
    <w:p w:rsidR="00AE1590" w:rsidRDefault="00B778D1" w:rsidP="00326C7A">
      <w:pPr>
        <w:spacing w:before="0" w:after="0" w:line="240" w:lineRule="auto"/>
        <w:ind w:firstLine="720"/>
        <w:contextualSpacing/>
        <w:rPr>
          <w:rFonts w:ascii="Arial" w:hAnsi="Arial" w:cs="Arial"/>
          <w:i/>
          <w:sz w:val="24"/>
          <w:szCs w:val="24"/>
        </w:rPr>
      </w:pPr>
      <w:r w:rsidRPr="00773C2E">
        <w:rPr>
          <w:rFonts w:ascii="Arial" w:hAnsi="Arial" w:cs="Arial"/>
          <w:sz w:val="24"/>
          <w:szCs w:val="24"/>
        </w:rPr>
        <w:t xml:space="preserve">El </w:t>
      </w:r>
      <w:r w:rsidR="00326C7A">
        <w:rPr>
          <w:rFonts w:ascii="Arial" w:hAnsi="Arial" w:cs="Arial"/>
          <w:sz w:val="24"/>
          <w:szCs w:val="24"/>
        </w:rPr>
        <w:t>p</w:t>
      </w:r>
      <w:r w:rsidRPr="00773C2E">
        <w:rPr>
          <w:rFonts w:ascii="Arial" w:hAnsi="Arial" w:cs="Arial"/>
          <w:sz w:val="24"/>
          <w:szCs w:val="24"/>
        </w:rPr>
        <w:t xml:space="preserve">rograma </w:t>
      </w:r>
      <w:r w:rsidRPr="00773C2E">
        <w:rPr>
          <w:rFonts w:ascii="Arial" w:hAnsi="Arial" w:cs="Arial"/>
          <w:i/>
          <w:sz w:val="24"/>
          <w:szCs w:val="24"/>
        </w:rPr>
        <w:t>Child Care</w:t>
      </w:r>
      <w:r w:rsidRPr="00773C2E">
        <w:rPr>
          <w:rFonts w:ascii="Arial" w:hAnsi="Arial" w:cs="Arial"/>
          <w:sz w:val="24"/>
          <w:szCs w:val="24"/>
        </w:rPr>
        <w:t xml:space="preserve"> ofrece servicios de cuidado y desarrollo holístico a menores de 0 a 12 años con 11 meses, y hasta 18 años con necesidades especiales. Al mes de marzo de 2016, un total de 8,</w:t>
      </w:r>
      <w:r w:rsidR="00ED721A" w:rsidRPr="00773C2E">
        <w:rPr>
          <w:rFonts w:ascii="Arial" w:hAnsi="Arial" w:cs="Arial"/>
          <w:sz w:val="24"/>
          <w:szCs w:val="24"/>
        </w:rPr>
        <w:t>562</w:t>
      </w:r>
      <w:r w:rsidRPr="00773C2E">
        <w:rPr>
          <w:rFonts w:ascii="Arial" w:hAnsi="Arial" w:cs="Arial"/>
          <w:sz w:val="24"/>
          <w:szCs w:val="24"/>
        </w:rPr>
        <w:t xml:space="preserve">  niños</w:t>
      </w:r>
      <w:r w:rsidRPr="00773C2E">
        <w:rPr>
          <w:rFonts w:ascii="Arial" w:hAnsi="Arial" w:cs="Arial"/>
          <w:sz w:val="24"/>
          <w:szCs w:val="24"/>
          <w:lang w:val="es-PR"/>
        </w:rPr>
        <w:t>(as)</w:t>
      </w:r>
      <w:r w:rsidRPr="00773C2E">
        <w:rPr>
          <w:rFonts w:ascii="Arial" w:hAnsi="Arial" w:cs="Arial"/>
          <w:sz w:val="24"/>
          <w:szCs w:val="24"/>
        </w:rPr>
        <w:t xml:space="preserve"> recibió servicios a través de</w:t>
      </w:r>
      <w:r w:rsidR="00AE1590" w:rsidRPr="00773C2E">
        <w:rPr>
          <w:rFonts w:ascii="Arial" w:hAnsi="Arial" w:cs="Arial"/>
          <w:sz w:val="24"/>
          <w:szCs w:val="24"/>
        </w:rPr>
        <w:t xml:space="preserve"> los </w:t>
      </w:r>
      <w:r w:rsidRPr="00773C2E">
        <w:rPr>
          <w:rFonts w:ascii="Arial" w:hAnsi="Arial" w:cs="Arial"/>
          <w:sz w:val="24"/>
          <w:szCs w:val="24"/>
        </w:rPr>
        <w:t>8</w:t>
      </w:r>
      <w:r w:rsidR="00AE1590" w:rsidRPr="00773C2E">
        <w:rPr>
          <w:rFonts w:ascii="Arial" w:hAnsi="Arial" w:cs="Arial"/>
          <w:sz w:val="24"/>
          <w:szCs w:val="24"/>
        </w:rPr>
        <w:t>5</w:t>
      </w:r>
      <w:r w:rsidRPr="00773C2E">
        <w:rPr>
          <w:rFonts w:ascii="Arial" w:hAnsi="Arial" w:cs="Arial"/>
          <w:sz w:val="24"/>
          <w:szCs w:val="24"/>
        </w:rPr>
        <w:t xml:space="preserve"> proveedores de servicios </w:t>
      </w:r>
      <w:r w:rsidR="00AE1590" w:rsidRPr="00773C2E">
        <w:rPr>
          <w:rFonts w:ascii="Arial" w:hAnsi="Arial" w:cs="Arial"/>
          <w:sz w:val="24"/>
          <w:szCs w:val="24"/>
        </w:rPr>
        <w:t xml:space="preserve">Programa </w:t>
      </w:r>
      <w:r w:rsidR="00AE1590" w:rsidRPr="00773C2E">
        <w:rPr>
          <w:rFonts w:ascii="Arial" w:hAnsi="Arial" w:cs="Arial"/>
          <w:i/>
          <w:sz w:val="24"/>
          <w:szCs w:val="24"/>
        </w:rPr>
        <w:t>Child Care</w:t>
      </w:r>
      <w:r w:rsidR="00326C7A">
        <w:rPr>
          <w:rFonts w:ascii="Arial" w:hAnsi="Arial" w:cs="Arial"/>
          <w:i/>
          <w:sz w:val="24"/>
          <w:szCs w:val="24"/>
        </w:rPr>
        <w:t>.</w:t>
      </w:r>
    </w:p>
    <w:p w:rsidR="00326C7A" w:rsidRPr="00773C2E" w:rsidRDefault="00326C7A" w:rsidP="00326C7A">
      <w:pPr>
        <w:spacing w:before="0" w:after="0" w:line="240" w:lineRule="auto"/>
        <w:ind w:firstLine="720"/>
        <w:contextualSpacing/>
        <w:rPr>
          <w:rFonts w:ascii="Arial" w:hAnsi="Arial" w:cs="Arial"/>
          <w:sz w:val="24"/>
          <w:szCs w:val="24"/>
        </w:rPr>
      </w:pPr>
    </w:p>
    <w:p w:rsidR="00B778D1" w:rsidRDefault="00B778D1" w:rsidP="00326C7A">
      <w:pPr>
        <w:spacing w:before="0" w:after="0" w:line="240" w:lineRule="auto"/>
        <w:ind w:firstLine="720"/>
        <w:rPr>
          <w:rFonts w:ascii="Arial" w:hAnsi="Arial" w:cs="Arial"/>
          <w:sz w:val="24"/>
          <w:szCs w:val="24"/>
          <w:lang w:val="es-PR"/>
        </w:rPr>
      </w:pPr>
      <w:r w:rsidRPr="00773C2E">
        <w:rPr>
          <w:rFonts w:ascii="Arial" w:hAnsi="Arial" w:cs="Arial"/>
          <w:sz w:val="24"/>
          <w:szCs w:val="24"/>
        </w:rPr>
        <w:t>En noviembre de 2014, el</w:t>
      </w:r>
      <w:r w:rsidR="00261AC9" w:rsidRPr="00773C2E">
        <w:rPr>
          <w:rFonts w:ascii="Arial" w:hAnsi="Arial" w:cs="Arial"/>
          <w:sz w:val="24"/>
          <w:szCs w:val="24"/>
        </w:rPr>
        <w:t xml:space="preserve"> p</w:t>
      </w:r>
      <w:r w:rsidRPr="00773C2E">
        <w:rPr>
          <w:rFonts w:ascii="Arial" w:hAnsi="Arial" w:cs="Arial"/>
          <w:sz w:val="24"/>
          <w:szCs w:val="24"/>
        </w:rPr>
        <w:t xml:space="preserve">residente Barack Obama firmó la Ley de Restructuración del Programa </w:t>
      </w:r>
      <w:r w:rsidRPr="00773C2E">
        <w:rPr>
          <w:rFonts w:ascii="Arial" w:hAnsi="Arial" w:cs="Arial"/>
          <w:i/>
          <w:sz w:val="24"/>
          <w:szCs w:val="24"/>
        </w:rPr>
        <w:t>Child Care.</w:t>
      </w:r>
      <w:r w:rsidRPr="00773C2E">
        <w:rPr>
          <w:rFonts w:ascii="Arial" w:hAnsi="Arial" w:cs="Arial"/>
          <w:sz w:val="24"/>
          <w:szCs w:val="24"/>
        </w:rPr>
        <w:t xml:space="preserve"> </w:t>
      </w:r>
      <w:r w:rsidRPr="00773C2E">
        <w:rPr>
          <w:rFonts w:ascii="Arial" w:hAnsi="Arial" w:cs="Arial"/>
          <w:sz w:val="24"/>
          <w:szCs w:val="24"/>
          <w:lang w:val="es-PR"/>
        </w:rPr>
        <w:t>Esta ley tiene vigencia hasta el 2020 y representa una enmienda histórica al programa. Los dos propósitos principales de esta restructuración son las de fortalecer los esfuerzos para promover la autosuficiencia económica de las familias viviendo bajo los niveles de pobreza y apoyar un desarrollo saludable de los niños(as) servidos, promoviendo la preparación escolar. Los cambios responden a las metas de: lograr centros más seguros al revisar los estándares de salud y seguridad (como, por ejemplo, el incluir verificación de antecedentes e implantación de inspecciones periódicas), proveer estabilidad a las familias servidas a través de criterios de elegibilidad sensibles a sus necesidades y contar con un personal que ayude a los padres y las madres a entender las alternativas de cuido disponibles y brinde información sobre los proveedores disponibles con accesibilidad y transparencia. Algunos de los cambios deberán implementarse de manera inmediata, y otros más complejos requieren  una implementación por fases a través de los años.</w:t>
      </w:r>
    </w:p>
    <w:p w:rsidR="00326C7A" w:rsidRPr="00773C2E" w:rsidRDefault="00326C7A" w:rsidP="00326C7A">
      <w:pPr>
        <w:spacing w:before="0" w:after="0" w:line="240" w:lineRule="auto"/>
        <w:ind w:firstLine="720"/>
        <w:rPr>
          <w:rFonts w:ascii="Arial" w:hAnsi="Arial" w:cs="Arial"/>
          <w:sz w:val="24"/>
          <w:szCs w:val="24"/>
          <w:lang w:val="es-PR"/>
        </w:rPr>
      </w:pPr>
    </w:p>
    <w:p w:rsidR="00C30ECA" w:rsidRDefault="00C30ECA" w:rsidP="00326C7A">
      <w:pPr>
        <w:spacing w:before="0" w:after="0" w:line="240" w:lineRule="auto"/>
        <w:ind w:firstLine="720"/>
        <w:rPr>
          <w:rFonts w:ascii="Arial" w:hAnsi="Arial" w:cs="Arial"/>
          <w:sz w:val="24"/>
          <w:szCs w:val="24"/>
        </w:rPr>
      </w:pPr>
      <w:r w:rsidRPr="00773C2E">
        <w:rPr>
          <w:rFonts w:ascii="Arial" w:hAnsi="Arial" w:cs="Arial"/>
          <w:sz w:val="24"/>
          <w:szCs w:val="24"/>
        </w:rPr>
        <w:t xml:space="preserve">Respondiendo a esta nueva ley, la ACUDEN rediseñó e implantó la estructura organizacional del programa para fortalecer las áreas de inspección de instalaciones, calidad de los servicios, evaluación de criterios de elegibilidad y monitoreo continuo. A marzo 2016, se presentó al gobierno federal el borrador del Plan Estatal conforme con todos los cambios realizados según requerido en la Ley de Reautorización del </w:t>
      </w:r>
      <w:r w:rsidR="00FA1DDF">
        <w:rPr>
          <w:rFonts w:ascii="Arial" w:hAnsi="Arial" w:cs="Arial"/>
          <w:sz w:val="24"/>
          <w:szCs w:val="24"/>
        </w:rPr>
        <w:t>p</w:t>
      </w:r>
      <w:r w:rsidRPr="00773C2E">
        <w:rPr>
          <w:rFonts w:ascii="Arial" w:hAnsi="Arial" w:cs="Arial"/>
          <w:sz w:val="24"/>
          <w:szCs w:val="24"/>
        </w:rPr>
        <w:t xml:space="preserve">rograma </w:t>
      </w:r>
      <w:r w:rsidRPr="00FA1DDF">
        <w:rPr>
          <w:rFonts w:ascii="Arial" w:hAnsi="Arial" w:cs="Arial"/>
          <w:i/>
          <w:sz w:val="24"/>
          <w:szCs w:val="24"/>
        </w:rPr>
        <w:t>Child Care</w:t>
      </w:r>
      <w:r w:rsidRPr="00773C2E">
        <w:rPr>
          <w:rFonts w:ascii="Arial" w:hAnsi="Arial" w:cs="Arial"/>
          <w:sz w:val="24"/>
          <w:szCs w:val="24"/>
        </w:rPr>
        <w:t xml:space="preserve">. </w:t>
      </w:r>
    </w:p>
    <w:p w:rsidR="00326C7A" w:rsidRPr="00773C2E" w:rsidRDefault="00326C7A" w:rsidP="00326C7A">
      <w:pPr>
        <w:spacing w:before="0" w:after="0" w:line="240" w:lineRule="auto"/>
        <w:ind w:firstLine="720"/>
        <w:rPr>
          <w:rFonts w:ascii="Arial" w:hAnsi="Arial" w:cs="Arial"/>
          <w:b/>
          <w:sz w:val="24"/>
          <w:szCs w:val="24"/>
          <w:u w:val="single"/>
          <w:lang w:val="es-PR"/>
        </w:rPr>
      </w:pPr>
    </w:p>
    <w:p w:rsidR="00C30ECA" w:rsidRPr="00773C2E" w:rsidRDefault="00C30ECA" w:rsidP="00FA1DDF">
      <w:pPr>
        <w:spacing w:before="0" w:after="0" w:line="480" w:lineRule="auto"/>
        <w:rPr>
          <w:rFonts w:ascii="Arial" w:hAnsi="Arial" w:cs="Arial"/>
          <w:b/>
          <w:sz w:val="24"/>
          <w:szCs w:val="24"/>
          <w:u w:val="single"/>
          <w:lang w:val="es-PR"/>
        </w:rPr>
      </w:pPr>
      <w:r w:rsidRPr="00773C2E">
        <w:rPr>
          <w:rFonts w:ascii="Arial" w:hAnsi="Arial" w:cs="Arial"/>
          <w:b/>
          <w:sz w:val="24"/>
          <w:szCs w:val="24"/>
          <w:u w:val="single"/>
          <w:lang w:val="es-PR"/>
        </w:rPr>
        <w:t>PROYECTOS ESPECIALES</w:t>
      </w:r>
    </w:p>
    <w:p w:rsidR="00C30ECA" w:rsidRDefault="00C30ECA" w:rsidP="00FA1DDF">
      <w:pPr>
        <w:spacing w:before="0" w:after="0" w:line="480" w:lineRule="auto"/>
        <w:rPr>
          <w:rFonts w:ascii="Arial" w:hAnsi="Arial" w:cs="Arial"/>
          <w:b/>
          <w:sz w:val="24"/>
          <w:szCs w:val="24"/>
          <w:lang w:val="es-PR"/>
        </w:rPr>
      </w:pPr>
      <w:r w:rsidRPr="00773C2E">
        <w:rPr>
          <w:rFonts w:ascii="Arial" w:hAnsi="Arial" w:cs="Arial"/>
          <w:b/>
          <w:sz w:val="24"/>
          <w:szCs w:val="24"/>
          <w:lang w:val="es-PR"/>
        </w:rPr>
        <w:lastRenderedPageBreak/>
        <w:t>Consejo Multisectorial del Gobernador Para la Niñez en Edad Temprana</w:t>
      </w:r>
    </w:p>
    <w:p w:rsidR="004C3798" w:rsidRDefault="00C30ECA" w:rsidP="00326C7A">
      <w:pPr>
        <w:spacing w:before="0" w:after="0" w:line="240" w:lineRule="auto"/>
        <w:ind w:firstLine="720"/>
        <w:rPr>
          <w:rFonts w:ascii="Arial" w:hAnsi="Arial" w:cs="Arial"/>
          <w:sz w:val="24"/>
          <w:szCs w:val="24"/>
          <w:lang w:val="es-PR"/>
        </w:rPr>
      </w:pPr>
      <w:r w:rsidRPr="00773C2E">
        <w:rPr>
          <w:rFonts w:ascii="Arial" w:hAnsi="Arial" w:cs="Arial"/>
          <w:sz w:val="24"/>
          <w:szCs w:val="24"/>
          <w:lang w:val="es-PR"/>
        </w:rPr>
        <w:t>Este Consejo fue implantado el  28 de febrero de 2014 a través de la  Orden Ejecutiva 2014-008 para activar el Consejo Multisectorial del Gobernador para la Niñez en Edad Temprana y derogar la Orden Ejecutiva 2009-046. El mismo ha desarrollado un Plan Estratégico para la implementación de toda la política pública relacionada con la niñez temprana.</w:t>
      </w:r>
    </w:p>
    <w:p w:rsidR="00326C7A" w:rsidRPr="00773C2E" w:rsidRDefault="00326C7A" w:rsidP="00326C7A">
      <w:pPr>
        <w:spacing w:before="0" w:after="0" w:line="240" w:lineRule="auto"/>
        <w:ind w:firstLine="720"/>
        <w:rPr>
          <w:rFonts w:ascii="Arial" w:hAnsi="Arial" w:cs="Arial"/>
          <w:b/>
          <w:sz w:val="24"/>
          <w:szCs w:val="24"/>
          <w:lang w:val="es-PR"/>
        </w:rPr>
      </w:pPr>
    </w:p>
    <w:p w:rsidR="00C30ECA" w:rsidRDefault="00C30ECA" w:rsidP="00FA1DDF">
      <w:pPr>
        <w:spacing w:before="0" w:after="0" w:line="480" w:lineRule="auto"/>
        <w:rPr>
          <w:rFonts w:ascii="Arial" w:hAnsi="Arial" w:cs="Arial"/>
          <w:b/>
          <w:sz w:val="24"/>
          <w:szCs w:val="24"/>
          <w:lang w:val="es-PR"/>
        </w:rPr>
      </w:pPr>
      <w:r w:rsidRPr="00773C2E">
        <w:rPr>
          <w:rFonts w:ascii="Arial" w:hAnsi="Arial" w:cs="Arial"/>
          <w:b/>
          <w:sz w:val="24"/>
          <w:szCs w:val="24"/>
          <w:lang w:val="es-PR"/>
        </w:rPr>
        <w:t>Proyecto Seremos Grandes</w:t>
      </w:r>
    </w:p>
    <w:p w:rsidR="00C30ECA" w:rsidRPr="00773C2E" w:rsidRDefault="00C30ECA" w:rsidP="003C6F6A">
      <w:pPr>
        <w:spacing w:before="0" w:after="0" w:line="240" w:lineRule="auto"/>
        <w:ind w:firstLine="720"/>
        <w:rPr>
          <w:rFonts w:ascii="Arial" w:hAnsi="Arial" w:cs="Arial"/>
          <w:sz w:val="24"/>
          <w:szCs w:val="24"/>
        </w:rPr>
      </w:pPr>
      <w:r w:rsidRPr="00773C2E">
        <w:rPr>
          <w:rFonts w:ascii="Arial" w:hAnsi="Arial" w:cs="Arial"/>
          <w:sz w:val="24"/>
          <w:szCs w:val="24"/>
        </w:rPr>
        <w:t>Con esta iniciativa educativa la ACUDEN ofrece a todas las comunidades servidas charla</w:t>
      </w:r>
      <w:r w:rsidR="00261AC9" w:rsidRPr="00773C2E">
        <w:rPr>
          <w:rFonts w:ascii="Arial" w:hAnsi="Arial" w:cs="Arial"/>
          <w:sz w:val="24"/>
          <w:szCs w:val="24"/>
        </w:rPr>
        <w:t>s y talleres sobre temas como: desarrollo socioemocional, salud, seguridad y n</w:t>
      </w:r>
      <w:r w:rsidRPr="00773C2E">
        <w:rPr>
          <w:rFonts w:ascii="Arial" w:hAnsi="Arial" w:cs="Arial"/>
          <w:sz w:val="24"/>
          <w:szCs w:val="24"/>
        </w:rPr>
        <w:t>utrición, entre otros. Este proyecto proveerá información educativa y  fortalecerá las destrezas de los padres, las madres y los</w:t>
      </w:r>
      <w:r w:rsidRPr="00773C2E">
        <w:rPr>
          <w:rFonts w:ascii="Arial" w:hAnsi="Arial" w:cs="Arial"/>
          <w:sz w:val="24"/>
          <w:szCs w:val="24"/>
          <w:lang w:val="es-PR"/>
        </w:rPr>
        <w:t>(as)</w:t>
      </w:r>
      <w:r w:rsidRPr="00773C2E">
        <w:rPr>
          <w:rFonts w:ascii="Arial" w:hAnsi="Arial" w:cs="Arial"/>
          <w:sz w:val="24"/>
          <w:szCs w:val="24"/>
        </w:rPr>
        <w:t xml:space="preserve"> encargados</w:t>
      </w:r>
      <w:r w:rsidRPr="00773C2E">
        <w:rPr>
          <w:rFonts w:ascii="Arial" w:hAnsi="Arial" w:cs="Arial"/>
          <w:sz w:val="24"/>
          <w:szCs w:val="24"/>
          <w:lang w:val="es-PR"/>
        </w:rPr>
        <w:t>(as)</w:t>
      </w:r>
      <w:r w:rsidRPr="00773C2E">
        <w:rPr>
          <w:rFonts w:ascii="Arial" w:hAnsi="Arial" w:cs="Arial"/>
          <w:sz w:val="24"/>
          <w:szCs w:val="24"/>
        </w:rPr>
        <w:t xml:space="preserve">  de la crianza de los/as niños y niñas en etapas preescolares (0 a 5 años).  “Seremos Grandes” cuenta con materiales educativos e informativos relacionados a las etapas de desarrollo y destrezas de crianza. </w:t>
      </w:r>
    </w:p>
    <w:p w:rsidR="003C6F6A" w:rsidRDefault="003C6F6A" w:rsidP="003C6F6A">
      <w:pPr>
        <w:spacing w:before="0" w:after="0" w:line="240" w:lineRule="auto"/>
        <w:rPr>
          <w:rFonts w:ascii="Arial" w:hAnsi="Arial" w:cs="Arial"/>
          <w:b/>
          <w:sz w:val="24"/>
          <w:szCs w:val="24"/>
        </w:rPr>
      </w:pPr>
    </w:p>
    <w:p w:rsidR="00CC1EAB" w:rsidRDefault="00C30ECA" w:rsidP="003C6F6A">
      <w:pPr>
        <w:spacing w:before="0" w:after="0" w:line="240" w:lineRule="auto"/>
        <w:rPr>
          <w:rFonts w:ascii="Arial" w:hAnsi="Arial" w:cs="Arial"/>
          <w:b/>
          <w:sz w:val="24"/>
          <w:szCs w:val="24"/>
        </w:rPr>
      </w:pPr>
      <w:r w:rsidRPr="00773C2E">
        <w:rPr>
          <w:rFonts w:ascii="Arial" w:hAnsi="Arial" w:cs="Arial"/>
          <w:b/>
          <w:sz w:val="24"/>
          <w:szCs w:val="24"/>
        </w:rPr>
        <w:t>Proyecto Cuidando y Educando en Movimiento</w:t>
      </w:r>
    </w:p>
    <w:p w:rsidR="003C6F6A" w:rsidRPr="00773C2E" w:rsidRDefault="003C6F6A" w:rsidP="003C6F6A">
      <w:pPr>
        <w:spacing w:before="0" w:after="0" w:line="240" w:lineRule="auto"/>
        <w:rPr>
          <w:rFonts w:ascii="Arial" w:hAnsi="Arial" w:cs="Arial"/>
          <w:b/>
          <w:sz w:val="24"/>
          <w:szCs w:val="24"/>
        </w:rPr>
      </w:pPr>
    </w:p>
    <w:p w:rsidR="00A97619" w:rsidRPr="00773C2E" w:rsidRDefault="00C30ECA" w:rsidP="003C6F6A">
      <w:pPr>
        <w:spacing w:before="0" w:after="0" w:line="240" w:lineRule="auto"/>
        <w:ind w:firstLine="720"/>
        <w:rPr>
          <w:rFonts w:ascii="Arial" w:hAnsi="Arial" w:cs="Arial"/>
          <w:sz w:val="24"/>
          <w:szCs w:val="24"/>
        </w:rPr>
      </w:pPr>
      <w:r w:rsidRPr="00773C2E">
        <w:rPr>
          <w:rFonts w:ascii="Arial" w:hAnsi="Arial" w:cs="Arial"/>
          <w:sz w:val="24"/>
          <w:szCs w:val="24"/>
        </w:rPr>
        <w:t xml:space="preserve">Este año, la ACUDEN remodeló uno de sus vehículos con el propósito de convertirlo en un salón de adiestramiento móvil. </w:t>
      </w:r>
      <w:r w:rsidR="00CC1EAB" w:rsidRPr="00773C2E">
        <w:rPr>
          <w:rFonts w:ascii="Arial" w:hAnsi="Arial" w:cs="Arial"/>
          <w:sz w:val="24"/>
          <w:szCs w:val="24"/>
        </w:rPr>
        <w:t>Se utiliza por el</w:t>
      </w:r>
      <w:r w:rsidRPr="00773C2E">
        <w:rPr>
          <w:rFonts w:ascii="Arial" w:hAnsi="Arial" w:cs="Arial"/>
          <w:sz w:val="24"/>
          <w:szCs w:val="24"/>
        </w:rPr>
        <w:t xml:space="preserve"> programa </w:t>
      </w:r>
      <w:r w:rsidRPr="00773C2E">
        <w:rPr>
          <w:rFonts w:ascii="Arial" w:hAnsi="Arial" w:cs="Arial"/>
          <w:i/>
          <w:sz w:val="24"/>
          <w:szCs w:val="24"/>
        </w:rPr>
        <w:t>Child Care</w:t>
      </w:r>
      <w:r w:rsidRPr="00773C2E">
        <w:rPr>
          <w:rFonts w:ascii="Arial" w:hAnsi="Arial" w:cs="Arial"/>
          <w:sz w:val="24"/>
          <w:szCs w:val="24"/>
        </w:rPr>
        <w:t xml:space="preserve"> en su iniciativa de servicios de asistencia técnica a cuidadores/as en el hogar e  información al consumidor en general. Se desarrolló material educativo dirigido a padres, madres, encargados y comunidad en general sobre temas tales como: la importancia de la lectura en nuestros niños, como preparase para una emergencia, criterios de elegibilidad del programa, prevención de enfermedades infecciosas, cómo convertirse en un proveedor elegible, cómo ser un cuidador comprometido, estrategias para utilizar el juego como método de enseñanza e higiene en el hogar. Estos temas se atemperaron a los requisitos de la Ley de Reautorización del programa </w:t>
      </w:r>
      <w:r w:rsidR="00CC1EAB" w:rsidRPr="00773C2E">
        <w:rPr>
          <w:rFonts w:ascii="Arial" w:hAnsi="Arial" w:cs="Arial"/>
          <w:sz w:val="24"/>
          <w:szCs w:val="24"/>
        </w:rPr>
        <w:t>y la divulgación de los mismos</w:t>
      </w:r>
      <w:r w:rsidRPr="00773C2E">
        <w:rPr>
          <w:rFonts w:ascii="Arial" w:hAnsi="Arial" w:cs="Arial"/>
          <w:sz w:val="24"/>
          <w:szCs w:val="24"/>
        </w:rPr>
        <w:t xml:space="preserve"> forma</w:t>
      </w:r>
      <w:r w:rsidR="00CC1EAB" w:rsidRPr="00773C2E">
        <w:rPr>
          <w:rFonts w:ascii="Arial" w:hAnsi="Arial" w:cs="Arial"/>
          <w:sz w:val="24"/>
          <w:szCs w:val="24"/>
        </w:rPr>
        <w:t>n</w:t>
      </w:r>
      <w:r w:rsidRPr="00773C2E">
        <w:rPr>
          <w:rFonts w:ascii="Arial" w:hAnsi="Arial" w:cs="Arial"/>
          <w:sz w:val="24"/>
          <w:szCs w:val="24"/>
        </w:rPr>
        <w:t xml:space="preserve"> parte de nuestro Plan Estatal en cumplimiento con los requisitos de educación al consumidor.</w:t>
      </w:r>
    </w:p>
    <w:p w:rsidR="00326C7A" w:rsidRDefault="00326C7A" w:rsidP="00326C7A">
      <w:pPr>
        <w:spacing w:before="0" w:after="0" w:line="240" w:lineRule="auto"/>
        <w:rPr>
          <w:rFonts w:ascii="Arial" w:hAnsi="Arial" w:cs="Arial"/>
          <w:b/>
          <w:sz w:val="24"/>
          <w:szCs w:val="24"/>
          <w:lang w:val="es-PR"/>
        </w:rPr>
      </w:pPr>
    </w:p>
    <w:p w:rsidR="00C30ECA" w:rsidRDefault="00C30ECA" w:rsidP="00326C7A">
      <w:pPr>
        <w:spacing w:before="0" w:after="0" w:line="240" w:lineRule="auto"/>
        <w:rPr>
          <w:rFonts w:ascii="Arial" w:hAnsi="Arial" w:cs="Arial"/>
          <w:b/>
          <w:sz w:val="24"/>
          <w:szCs w:val="24"/>
          <w:lang w:val="es-PR"/>
        </w:rPr>
      </w:pPr>
      <w:r w:rsidRPr="00773C2E">
        <w:rPr>
          <w:rFonts w:ascii="Arial" w:hAnsi="Arial" w:cs="Arial"/>
          <w:b/>
          <w:sz w:val="24"/>
          <w:szCs w:val="24"/>
          <w:lang w:val="es-PR"/>
        </w:rPr>
        <w:t>Pasitos</w:t>
      </w:r>
    </w:p>
    <w:p w:rsidR="00326C7A" w:rsidRPr="00773C2E" w:rsidRDefault="00326C7A" w:rsidP="00326C7A">
      <w:pPr>
        <w:spacing w:before="0" w:after="0" w:line="240" w:lineRule="auto"/>
        <w:rPr>
          <w:rFonts w:ascii="Arial" w:hAnsi="Arial" w:cs="Arial"/>
          <w:b/>
          <w:sz w:val="24"/>
          <w:szCs w:val="24"/>
          <w:lang w:val="es-PR"/>
        </w:rPr>
      </w:pPr>
    </w:p>
    <w:p w:rsidR="00326C7A" w:rsidRDefault="00C30ECA" w:rsidP="00326C7A">
      <w:pPr>
        <w:pStyle w:val="ListParagraph"/>
        <w:tabs>
          <w:tab w:val="left" w:pos="720"/>
        </w:tabs>
        <w:spacing w:after="0" w:line="240" w:lineRule="auto"/>
        <w:ind w:left="0"/>
        <w:jc w:val="both"/>
        <w:rPr>
          <w:rFonts w:ascii="Arial" w:hAnsi="Arial" w:cs="Arial"/>
          <w:bCs/>
          <w:iCs/>
          <w:sz w:val="24"/>
          <w:szCs w:val="24"/>
          <w:lang w:val="es-PR"/>
        </w:rPr>
      </w:pPr>
      <w:r w:rsidRPr="00773C2E">
        <w:rPr>
          <w:rFonts w:ascii="Arial" w:hAnsi="Arial" w:cs="Arial"/>
          <w:bCs/>
          <w:iCs/>
          <w:sz w:val="24"/>
          <w:szCs w:val="24"/>
          <w:lang w:val="es-ES"/>
        </w:rPr>
        <w:tab/>
        <w:t xml:space="preserve">La ACUDEN contrató a la Universidad </w:t>
      </w:r>
      <w:r w:rsidR="00CC1EAB" w:rsidRPr="00773C2E">
        <w:rPr>
          <w:rFonts w:ascii="Arial" w:hAnsi="Arial" w:cs="Arial"/>
          <w:bCs/>
          <w:iCs/>
          <w:sz w:val="24"/>
          <w:szCs w:val="24"/>
          <w:lang w:val="es-ES"/>
        </w:rPr>
        <w:t>de Puerto Rico para aplicar el i</w:t>
      </w:r>
      <w:r w:rsidRPr="00773C2E">
        <w:rPr>
          <w:rFonts w:ascii="Arial" w:hAnsi="Arial" w:cs="Arial"/>
          <w:bCs/>
          <w:iCs/>
          <w:sz w:val="24"/>
          <w:szCs w:val="24"/>
          <w:lang w:val="es-ES"/>
        </w:rPr>
        <w:t>nstrume</w:t>
      </w:r>
      <w:r w:rsidR="005B57FC" w:rsidRPr="00773C2E">
        <w:rPr>
          <w:rFonts w:ascii="Arial" w:hAnsi="Arial" w:cs="Arial"/>
          <w:bCs/>
          <w:iCs/>
          <w:sz w:val="24"/>
          <w:szCs w:val="24"/>
          <w:lang w:val="es-ES"/>
        </w:rPr>
        <w:t>nto conocido como Pasitos. Este</w:t>
      </w:r>
      <w:r w:rsidRPr="00773C2E">
        <w:rPr>
          <w:rFonts w:ascii="Arial" w:hAnsi="Arial" w:cs="Arial"/>
          <w:bCs/>
          <w:iCs/>
          <w:sz w:val="24"/>
          <w:szCs w:val="24"/>
          <w:lang w:val="es-ES"/>
        </w:rPr>
        <w:t xml:space="preserve"> mide la calidad de servicios que se ofrece</w:t>
      </w:r>
      <w:r w:rsidR="005B57FC" w:rsidRPr="00773C2E">
        <w:rPr>
          <w:rFonts w:ascii="Arial" w:hAnsi="Arial" w:cs="Arial"/>
          <w:bCs/>
          <w:iCs/>
          <w:sz w:val="24"/>
          <w:szCs w:val="24"/>
          <w:lang w:val="es-ES"/>
        </w:rPr>
        <w:t>n</w:t>
      </w:r>
      <w:r w:rsidRPr="00773C2E">
        <w:rPr>
          <w:rFonts w:ascii="Arial" w:hAnsi="Arial" w:cs="Arial"/>
          <w:bCs/>
          <w:iCs/>
          <w:sz w:val="24"/>
          <w:szCs w:val="24"/>
          <w:lang w:val="es-ES"/>
        </w:rPr>
        <w:t xml:space="preserve"> en centros que sirven infantes, maternales y preescolares en las siguientes áreas</w:t>
      </w:r>
      <w:r w:rsidRPr="00773C2E">
        <w:rPr>
          <w:rFonts w:ascii="Arial" w:hAnsi="Arial" w:cs="Arial"/>
          <w:b/>
          <w:bCs/>
          <w:iCs/>
          <w:sz w:val="24"/>
          <w:szCs w:val="24"/>
          <w:lang w:val="es-ES"/>
        </w:rPr>
        <w:t xml:space="preserve">: </w:t>
      </w:r>
      <w:r w:rsidRPr="00773C2E">
        <w:rPr>
          <w:rFonts w:ascii="Arial" w:hAnsi="Arial" w:cs="Arial"/>
          <w:bCs/>
          <w:iCs/>
          <w:sz w:val="24"/>
          <w:szCs w:val="24"/>
          <w:lang w:val="es-ES"/>
        </w:rPr>
        <w:t>r</w:t>
      </w:r>
      <w:r w:rsidRPr="00773C2E">
        <w:rPr>
          <w:rFonts w:ascii="Arial" w:hAnsi="Arial" w:cs="Arial"/>
          <w:bCs/>
          <w:iCs/>
          <w:sz w:val="24"/>
          <w:szCs w:val="24"/>
          <w:lang w:val="es-PR"/>
        </w:rPr>
        <w:t>elaciones, currículo, procesos de aprendizaje, evaluación, salud</w:t>
      </w:r>
      <w:r w:rsidRPr="00BD11F2">
        <w:rPr>
          <w:rFonts w:ascii="Arial" w:hAnsi="Arial" w:cs="Arial"/>
          <w:bCs/>
          <w:iCs/>
          <w:sz w:val="24"/>
          <w:szCs w:val="24"/>
          <w:lang w:val="es-PR"/>
        </w:rPr>
        <w:t>,</w:t>
      </w:r>
      <w:r w:rsidRPr="00BD11F2">
        <w:rPr>
          <w:rFonts w:ascii="Arial" w:eastAsia="MS PGothic" w:hAnsi="Arial" w:cs="Arial"/>
          <w:b/>
          <w:bCs/>
          <w:i/>
          <w:iCs/>
          <w:kern w:val="24"/>
          <w:sz w:val="24"/>
          <w:szCs w:val="24"/>
          <w:lang w:val="es-PR"/>
        </w:rPr>
        <w:t xml:space="preserve"> </w:t>
      </w:r>
      <w:r w:rsidRPr="00BD11F2">
        <w:rPr>
          <w:rFonts w:ascii="Arial" w:eastAsia="MS PGothic" w:hAnsi="Arial" w:cs="Arial"/>
          <w:bCs/>
          <w:iCs/>
          <w:kern w:val="24"/>
          <w:sz w:val="24"/>
          <w:szCs w:val="24"/>
          <w:lang w:val="es-PR"/>
        </w:rPr>
        <w:t>e</w:t>
      </w:r>
      <w:r w:rsidRPr="00BD11F2">
        <w:rPr>
          <w:rFonts w:ascii="Arial" w:hAnsi="Arial" w:cs="Arial"/>
          <w:bCs/>
          <w:iCs/>
          <w:sz w:val="24"/>
          <w:szCs w:val="24"/>
          <w:lang w:val="es-PR"/>
        </w:rPr>
        <w:t>d</w:t>
      </w:r>
      <w:r w:rsidRPr="00773C2E">
        <w:rPr>
          <w:rFonts w:ascii="Arial" w:hAnsi="Arial" w:cs="Arial"/>
          <w:bCs/>
          <w:iCs/>
          <w:sz w:val="24"/>
          <w:szCs w:val="24"/>
          <w:lang w:val="es-PR"/>
        </w:rPr>
        <w:t>ucadores, familia, comunidad, ambiente y administración.</w:t>
      </w:r>
    </w:p>
    <w:p w:rsidR="00BD11F2" w:rsidRPr="00773C2E" w:rsidRDefault="00BD11F2" w:rsidP="00326C7A">
      <w:pPr>
        <w:pStyle w:val="ListParagraph"/>
        <w:tabs>
          <w:tab w:val="left" w:pos="720"/>
        </w:tabs>
        <w:spacing w:after="0" w:line="240" w:lineRule="auto"/>
        <w:ind w:left="0"/>
        <w:jc w:val="both"/>
        <w:rPr>
          <w:rFonts w:ascii="Arial" w:hAnsi="Arial" w:cs="Arial"/>
          <w:sz w:val="24"/>
          <w:szCs w:val="24"/>
          <w:lang w:val="es-PR"/>
        </w:rPr>
      </w:pPr>
      <w:bookmarkStart w:id="4" w:name="_GoBack"/>
      <w:bookmarkEnd w:id="4"/>
    </w:p>
    <w:p w:rsidR="00326C7A" w:rsidRDefault="00DF52AF" w:rsidP="00326C7A">
      <w:pPr>
        <w:pStyle w:val="BodyText"/>
        <w:spacing w:before="0"/>
        <w:ind w:firstLine="720"/>
        <w:rPr>
          <w:rFonts w:ascii="Arial" w:hAnsi="Arial" w:cs="Arial"/>
          <w:szCs w:val="24"/>
        </w:rPr>
      </w:pPr>
      <w:r w:rsidRPr="00773C2E">
        <w:rPr>
          <w:rFonts w:ascii="Arial" w:hAnsi="Arial" w:cs="Arial"/>
          <w:szCs w:val="24"/>
        </w:rPr>
        <w:t>El presupuesto consolidado recomendado para el año fiscal 201</w:t>
      </w:r>
      <w:r w:rsidR="00F841E4" w:rsidRPr="00773C2E">
        <w:rPr>
          <w:rFonts w:ascii="Arial" w:hAnsi="Arial" w:cs="Arial"/>
          <w:szCs w:val="24"/>
        </w:rPr>
        <w:t>6</w:t>
      </w:r>
      <w:r w:rsidRPr="00773C2E">
        <w:rPr>
          <w:rFonts w:ascii="Arial" w:hAnsi="Arial" w:cs="Arial"/>
          <w:szCs w:val="24"/>
        </w:rPr>
        <w:t>-201</w:t>
      </w:r>
      <w:r w:rsidR="00F841E4" w:rsidRPr="00773C2E">
        <w:rPr>
          <w:rFonts w:ascii="Arial" w:hAnsi="Arial" w:cs="Arial"/>
          <w:szCs w:val="24"/>
        </w:rPr>
        <w:t>7</w:t>
      </w:r>
      <w:r w:rsidRPr="00773C2E">
        <w:rPr>
          <w:rFonts w:ascii="Arial" w:hAnsi="Arial" w:cs="Arial"/>
          <w:szCs w:val="24"/>
        </w:rPr>
        <w:t xml:space="preserve">, asciende a </w:t>
      </w:r>
      <w:r w:rsidR="008D6E6D" w:rsidRPr="00773C2E">
        <w:rPr>
          <w:rFonts w:ascii="Arial" w:hAnsi="Arial" w:cs="Arial"/>
          <w:szCs w:val="24"/>
        </w:rPr>
        <w:t>$17</w:t>
      </w:r>
      <w:r w:rsidR="00E1463F" w:rsidRPr="00773C2E">
        <w:rPr>
          <w:rFonts w:ascii="Arial" w:hAnsi="Arial" w:cs="Arial"/>
          <w:szCs w:val="24"/>
        </w:rPr>
        <w:t>0</w:t>
      </w:r>
      <w:r w:rsidR="008D6E6D" w:rsidRPr="00773C2E">
        <w:rPr>
          <w:rFonts w:ascii="Arial" w:hAnsi="Arial" w:cs="Arial"/>
          <w:szCs w:val="24"/>
        </w:rPr>
        <w:t>,</w:t>
      </w:r>
      <w:r w:rsidR="001B3CE1" w:rsidRPr="00773C2E">
        <w:rPr>
          <w:rFonts w:ascii="Arial" w:hAnsi="Arial" w:cs="Arial"/>
          <w:szCs w:val="24"/>
        </w:rPr>
        <w:t>046</w:t>
      </w:r>
      <w:r w:rsidRPr="00773C2E">
        <w:rPr>
          <w:rFonts w:ascii="Arial" w:hAnsi="Arial" w:cs="Arial"/>
          <w:szCs w:val="24"/>
        </w:rPr>
        <w:t>,0</w:t>
      </w:r>
      <w:r w:rsidR="008D6E6D" w:rsidRPr="00773C2E">
        <w:rPr>
          <w:rFonts w:ascii="Arial" w:hAnsi="Arial" w:cs="Arial"/>
          <w:szCs w:val="24"/>
        </w:rPr>
        <w:t>00. Los recursos incluyen: $1</w:t>
      </w:r>
      <w:r w:rsidR="001B3CE1" w:rsidRPr="00773C2E">
        <w:rPr>
          <w:rFonts w:ascii="Arial" w:hAnsi="Arial" w:cs="Arial"/>
          <w:szCs w:val="24"/>
        </w:rPr>
        <w:t>2,570</w:t>
      </w:r>
      <w:r w:rsidRPr="00773C2E">
        <w:rPr>
          <w:rFonts w:ascii="Arial" w:hAnsi="Arial" w:cs="Arial"/>
          <w:szCs w:val="24"/>
        </w:rPr>
        <w:t>,000, provenientes de la Resolución Conjunta del P</w:t>
      </w:r>
      <w:r w:rsidR="008D6E6D" w:rsidRPr="00773C2E">
        <w:rPr>
          <w:rFonts w:ascii="Arial" w:hAnsi="Arial" w:cs="Arial"/>
          <w:szCs w:val="24"/>
        </w:rPr>
        <w:t>resupuesto General (</w:t>
      </w:r>
      <w:r w:rsidR="001B3CE1" w:rsidRPr="00773C2E">
        <w:rPr>
          <w:rFonts w:ascii="Arial" w:hAnsi="Arial" w:cs="Arial"/>
          <w:szCs w:val="24"/>
        </w:rPr>
        <w:t>7.4</w:t>
      </w:r>
      <w:r w:rsidR="008D6E6D" w:rsidRPr="00773C2E">
        <w:rPr>
          <w:rFonts w:ascii="Arial" w:hAnsi="Arial" w:cs="Arial"/>
          <w:szCs w:val="24"/>
        </w:rPr>
        <w:t>%)</w:t>
      </w:r>
      <w:r w:rsidR="001B3CE1" w:rsidRPr="00773C2E">
        <w:rPr>
          <w:rFonts w:ascii="Arial" w:hAnsi="Arial" w:cs="Arial"/>
          <w:szCs w:val="24"/>
        </w:rPr>
        <w:t>, $600,000 de Asignaciones Especiales (0.3%)</w:t>
      </w:r>
      <w:r w:rsidR="008D6E6D" w:rsidRPr="00773C2E">
        <w:rPr>
          <w:rFonts w:ascii="Arial" w:hAnsi="Arial" w:cs="Arial"/>
          <w:szCs w:val="24"/>
        </w:rPr>
        <w:t xml:space="preserve"> y $15</w:t>
      </w:r>
      <w:r w:rsidR="00E1463F" w:rsidRPr="00773C2E">
        <w:rPr>
          <w:rFonts w:ascii="Arial" w:hAnsi="Arial" w:cs="Arial"/>
          <w:szCs w:val="24"/>
        </w:rPr>
        <w:t>6</w:t>
      </w:r>
      <w:r w:rsidR="008D6E6D" w:rsidRPr="00773C2E">
        <w:rPr>
          <w:rFonts w:ascii="Arial" w:hAnsi="Arial" w:cs="Arial"/>
          <w:szCs w:val="24"/>
        </w:rPr>
        <w:t>,</w:t>
      </w:r>
      <w:r w:rsidR="00E1463F" w:rsidRPr="00773C2E">
        <w:rPr>
          <w:rFonts w:ascii="Arial" w:hAnsi="Arial" w:cs="Arial"/>
          <w:szCs w:val="24"/>
        </w:rPr>
        <w:t>876</w:t>
      </w:r>
      <w:r w:rsidRPr="00773C2E">
        <w:rPr>
          <w:rFonts w:ascii="Arial" w:hAnsi="Arial" w:cs="Arial"/>
          <w:szCs w:val="24"/>
        </w:rPr>
        <w:t>,000 (9</w:t>
      </w:r>
      <w:r w:rsidR="00E1463F" w:rsidRPr="00773C2E">
        <w:rPr>
          <w:rFonts w:ascii="Arial" w:hAnsi="Arial" w:cs="Arial"/>
          <w:szCs w:val="24"/>
        </w:rPr>
        <w:t>2</w:t>
      </w:r>
      <w:r w:rsidR="001B3CE1" w:rsidRPr="00773C2E">
        <w:rPr>
          <w:rFonts w:ascii="Arial" w:hAnsi="Arial" w:cs="Arial"/>
          <w:szCs w:val="24"/>
        </w:rPr>
        <w:t>.3</w:t>
      </w:r>
      <w:r w:rsidRPr="00773C2E">
        <w:rPr>
          <w:rFonts w:ascii="Arial" w:hAnsi="Arial" w:cs="Arial"/>
          <w:szCs w:val="24"/>
        </w:rPr>
        <w:t xml:space="preserve">%), de </w:t>
      </w:r>
      <w:r w:rsidR="005B57FC" w:rsidRPr="00773C2E">
        <w:rPr>
          <w:rFonts w:ascii="Arial" w:hAnsi="Arial" w:cs="Arial"/>
          <w:szCs w:val="24"/>
        </w:rPr>
        <w:t>f</w:t>
      </w:r>
      <w:r w:rsidRPr="00773C2E">
        <w:rPr>
          <w:rFonts w:ascii="Arial" w:hAnsi="Arial" w:cs="Arial"/>
          <w:szCs w:val="24"/>
        </w:rPr>
        <w:t xml:space="preserve">ondos </w:t>
      </w:r>
      <w:r w:rsidR="005B57FC" w:rsidRPr="00773C2E">
        <w:rPr>
          <w:rFonts w:ascii="Arial" w:hAnsi="Arial" w:cs="Arial"/>
          <w:szCs w:val="24"/>
        </w:rPr>
        <w:t>f</w:t>
      </w:r>
      <w:r w:rsidRPr="00773C2E">
        <w:rPr>
          <w:rFonts w:ascii="Arial" w:hAnsi="Arial" w:cs="Arial"/>
          <w:szCs w:val="24"/>
        </w:rPr>
        <w:t xml:space="preserve">ederales. </w:t>
      </w:r>
    </w:p>
    <w:p w:rsidR="00D35E9F" w:rsidRDefault="00DF52AF" w:rsidP="00326C7A">
      <w:pPr>
        <w:pStyle w:val="BodyText"/>
        <w:spacing w:before="0"/>
        <w:ind w:firstLine="720"/>
        <w:rPr>
          <w:rFonts w:ascii="Arial" w:hAnsi="Arial" w:cs="Arial"/>
          <w:bCs/>
          <w:color w:val="000000"/>
          <w:szCs w:val="24"/>
          <w:lang w:eastAsia="es-PR"/>
        </w:rPr>
      </w:pPr>
      <w:r w:rsidRPr="00773C2E">
        <w:rPr>
          <w:rFonts w:ascii="Arial" w:hAnsi="Arial" w:cs="Arial"/>
          <w:bCs/>
          <w:color w:val="000000"/>
          <w:szCs w:val="24"/>
          <w:lang w:eastAsia="es-PR"/>
        </w:rPr>
        <w:tab/>
      </w:r>
    </w:p>
    <w:p w:rsidR="00DF52AF" w:rsidRDefault="00D35E9F" w:rsidP="00326C7A">
      <w:pPr>
        <w:pStyle w:val="BodyText"/>
        <w:spacing w:before="0"/>
        <w:ind w:firstLine="720"/>
        <w:rPr>
          <w:rFonts w:ascii="Arial" w:hAnsi="Arial" w:cs="Arial"/>
          <w:color w:val="000000"/>
          <w:szCs w:val="24"/>
          <w:lang w:eastAsia="es-PR"/>
        </w:rPr>
      </w:pPr>
      <w:r w:rsidRPr="00773C2E">
        <w:rPr>
          <w:rFonts w:ascii="Arial" w:hAnsi="Arial" w:cs="Arial"/>
          <w:color w:val="000000"/>
          <w:szCs w:val="24"/>
          <w:lang w:eastAsia="es-PR"/>
        </w:rPr>
        <w:t xml:space="preserve">Los fondos del </w:t>
      </w:r>
      <w:r w:rsidR="00326C7A">
        <w:rPr>
          <w:rFonts w:ascii="Arial" w:hAnsi="Arial" w:cs="Arial"/>
          <w:color w:val="000000"/>
          <w:szCs w:val="24"/>
          <w:lang w:eastAsia="es-PR"/>
        </w:rPr>
        <w:t>p</w:t>
      </w:r>
      <w:r w:rsidRPr="00773C2E">
        <w:rPr>
          <w:rFonts w:ascii="Arial" w:hAnsi="Arial" w:cs="Arial"/>
          <w:color w:val="000000"/>
          <w:szCs w:val="24"/>
          <w:lang w:eastAsia="es-PR"/>
        </w:rPr>
        <w:t xml:space="preserve">rograma </w:t>
      </w:r>
      <w:r w:rsidRPr="00326C7A">
        <w:rPr>
          <w:rFonts w:ascii="Arial" w:hAnsi="Arial" w:cs="Arial"/>
          <w:i/>
          <w:color w:val="000000"/>
          <w:szCs w:val="24"/>
          <w:lang w:eastAsia="es-PR"/>
        </w:rPr>
        <w:t>Child Care</w:t>
      </w:r>
      <w:r w:rsidRPr="00773C2E">
        <w:rPr>
          <w:rFonts w:ascii="Arial" w:hAnsi="Arial" w:cs="Arial"/>
          <w:color w:val="000000"/>
          <w:szCs w:val="24"/>
          <w:lang w:eastAsia="es-PR"/>
        </w:rPr>
        <w:t xml:space="preserve"> se utilizarán para el pago de nómina de 125 empleados del Programa, durante el año fiscal 2016-2017.  Fondos del </w:t>
      </w:r>
      <w:r w:rsidR="00326C7A">
        <w:rPr>
          <w:rFonts w:ascii="Arial" w:hAnsi="Arial" w:cs="Arial"/>
          <w:color w:val="000000"/>
          <w:szCs w:val="24"/>
          <w:lang w:eastAsia="es-PR"/>
        </w:rPr>
        <w:t>p</w:t>
      </w:r>
      <w:r w:rsidRPr="00773C2E">
        <w:rPr>
          <w:rFonts w:ascii="Arial" w:hAnsi="Arial" w:cs="Arial"/>
          <w:color w:val="000000"/>
          <w:szCs w:val="24"/>
          <w:lang w:eastAsia="es-PR"/>
        </w:rPr>
        <w:t xml:space="preserve">rograma </w:t>
      </w:r>
      <w:r w:rsidRPr="00326C7A">
        <w:rPr>
          <w:rFonts w:ascii="Arial" w:hAnsi="Arial" w:cs="Arial"/>
          <w:i/>
          <w:color w:val="000000"/>
          <w:szCs w:val="24"/>
          <w:lang w:eastAsia="es-PR"/>
        </w:rPr>
        <w:t>Head Start</w:t>
      </w:r>
      <w:r w:rsidRPr="00773C2E">
        <w:rPr>
          <w:rFonts w:ascii="Arial" w:hAnsi="Arial" w:cs="Arial"/>
          <w:color w:val="000000"/>
          <w:szCs w:val="24"/>
          <w:lang w:eastAsia="es-PR"/>
        </w:rPr>
        <w:t xml:space="preserve"> se utilizarán para el pago de nóminas de los 326 empleados del </w:t>
      </w:r>
      <w:r w:rsidR="00326C7A">
        <w:rPr>
          <w:rFonts w:ascii="Arial" w:hAnsi="Arial" w:cs="Arial"/>
          <w:color w:val="000000"/>
          <w:szCs w:val="24"/>
          <w:lang w:eastAsia="es-PR"/>
        </w:rPr>
        <w:t>p</w:t>
      </w:r>
      <w:r w:rsidRPr="00773C2E">
        <w:rPr>
          <w:rFonts w:ascii="Arial" w:hAnsi="Arial" w:cs="Arial"/>
          <w:color w:val="000000"/>
          <w:szCs w:val="24"/>
          <w:lang w:eastAsia="es-PR"/>
        </w:rPr>
        <w:t>rograma durante el año fiscal 2016-2017.</w:t>
      </w:r>
    </w:p>
    <w:p w:rsidR="00326C7A" w:rsidRPr="00773C2E" w:rsidRDefault="00326C7A" w:rsidP="00326C7A">
      <w:pPr>
        <w:pStyle w:val="BodyText"/>
        <w:spacing w:before="0"/>
        <w:ind w:firstLine="720"/>
        <w:rPr>
          <w:rFonts w:ascii="Arial" w:hAnsi="Arial" w:cs="Arial"/>
          <w:color w:val="000000"/>
          <w:szCs w:val="24"/>
          <w:u w:val="single"/>
          <w:lang w:eastAsia="es-PR"/>
        </w:rPr>
      </w:pPr>
    </w:p>
    <w:p w:rsidR="00DF52AF" w:rsidRPr="00773C2E" w:rsidRDefault="00DF52AF" w:rsidP="00FA1DDF">
      <w:pPr>
        <w:spacing w:before="0" w:after="0" w:line="480" w:lineRule="auto"/>
        <w:rPr>
          <w:rFonts w:ascii="Arial" w:eastAsia="Times New Roman" w:hAnsi="Arial" w:cs="Arial"/>
          <w:b/>
          <w:color w:val="000000"/>
          <w:sz w:val="24"/>
          <w:szCs w:val="24"/>
          <w:lang w:eastAsia="es-PR"/>
        </w:rPr>
      </w:pPr>
      <w:r w:rsidRPr="00773C2E">
        <w:rPr>
          <w:rFonts w:ascii="Arial" w:eastAsia="Times New Roman" w:hAnsi="Arial" w:cs="Arial"/>
          <w:b/>
          <w:bCs/>
          <w:color w:val="000000"/>
          <w:sz w:val="24"/>
          <w:szCs w:val="24"/>
          <w:u w:val="single"/>
          <w:lang w:eastAsia="es-PR"/>
        </w:rPr>
        <w:t>PAREO DE FONDOS FEDERALES</w:t>
      </w:r>
      <w:r w:rsidRPr="00773C2E">
        <w:rPr>
          <w:rFonts w:ascii="Arial" w:eastAsia="Times New Roman" w:hAnsi="Arial" w:cs="Arial"/>
          <w:b/>
          <w:bCs/>
          <w:color w:val="000000"/>
          <w:sz w:val="24"/>
          <w:szCs w:val="24"/>
          <w:lang w:eastAsia="es-PR"/>
        </w:rPr>
        <w:tab/>
      </w:r>
      <w:r w:rsidR="008D6E6D" w:rsidRPr="00773C2E">
        <w:rPr>
          <w:rFonts w:ascii="Arial" w:eastAsia="Times New Roman" w:hAnsi="Arial" w:cs="Arial"/>
          <w:b/>
          <w:bCs/>
          <w:color w:val="000000"/>
          <w:sz w:val="24"/>
          <w:szCs w:val="24"/>
          <w:lang w:eastAsia="es-PR"/>
        </w:rPr>
        <w:t xml:space="preserve">                                                             </w:t>
      </w:r>
      <w:r w:rsidR="002B5A92" w:rsidRPr="00773C2E">
        <w:rPr>
          <w:rFonts w:ascii="Arial" w:eastAsia="Times New Roman" w:hAnsi="Arial" w:cs="Arial"/>
          <w:b/>
          <w:bCs/>
          <w:color w:val="000000"/>
          <w:sz w:val="24"/>
          <w:szCs w:val="24"/>
          <w:lang w:eastAsia="es-PR"/>
        </w:rPr>
        <w:t xml:space="preserve"> </w:t>
      </w:r>
    </w:p>
    <w:p w:rsidR="006D676B" w:rsidRDefault="00DF52AF" w:rsidP="00326C7A">
      <w:pPr>
        <w:spacing w:before="0" w:after="0" w:line="240" w:lineRule="auto"/>
        <w:ind w:firstLine="720"/>
        <w:rPr>
          <w:rFonts w:ascii="Arial" w:hAnsi="Arial" w:cs="Arial"/>
          <w:sz w:val="24"/>
          <w:szCs w:val="24"/>
        </w:rPr>
      </w:pPr>
      <w:r w:rsidRPr="00773C2E">
        <w:rPr>
          <w:rFonts w:ascii="Arial" w:eastAsia="Times New Roman" w:hAnsi="Arial" w:cs="Arial"/>
          <w:color w:val="000000"/>
          <w:sz w:val="24"/>
          <w:szCs w:val="24"/>
          <w:lang w:eastAsia="es-PR"/>
        </w:rPr>
        <w:t xml:space="preserve">Se estipulan $941,000, como parte del pareo del 20%, que requiere el </w:t>
      </w:r>
      <w:r w:rsidR="00326C7A">
        <w:rPr>
          <w:rFonts w:ascii="Arial" w:eastAsia="Times New Roman" w:hAnsi="Arial" w:cs="Arial"/>
          <w:color w:val="000000"/>
          <w:sz w:val="24"/>
          <w:szCs w:val="24"/>
          <w:lang w:eastAsia="es-PR"/>
        </w:rPr>
        <w:t>p</w:t>
      </w:r>
      <w:r w:rsidRPr="00773C2E">
        <w:rPr>
          <w:rFonts w:ascii="Arial" w:eastAsia="Times New Roman" w:hAnsi="Arial" w:cs="Arial"/>
          <w:color w:val="000000"/>
          <w:sz w:val="24"/>
          <w:szCs w:val="24"/>
          <w:lang w:eastAsia="es-PR"/>
        </w:rPr>
        <w:t xml:space="preserve">rograma </w:t>
      </w:r>
      <w:r w:rsidR="004D335C" w:rsidRPr="00773C2E">
        <w:rPr>
          <w:rFonts w:ascii="Arial" w:eastAsia="Times New Roman" w:hAnsi="Arial" w:cs="Arial"/>
          <w:i/>
          <w:color w:val="000000"/>
          <w:sz w:val="24"/>
          <w:szCs w:val="24"/>
          <w:lang w:eastAsia="es-PR"/>
        </w:rPr>
        <w:t xml:space="preserve">Head Start </w:t>
      </w:r>
      <w:r w:rsidR="004D335C" w:rsidRPr="00773C2E">
        <w:rPr>
          <w:rFonts w:ascii="Arial" w:eastAsia="Times New Roman" w:hAnsi="Arial" w:cs="Arial"/>
          <w:color w:val="000000"/>
          <w:sz w:val="24"/>
          <w:szCs w:val="24"/>
          <w:lang w:eastAsia="es-PR"/>
        </w:rPr>
        <w:t xml:space="preserve">y </w:t>
      </w:r>
      <w:r w:rsidRPr="00773C2E">
        <w:rPr>
          <w:rFonts w:ascii="Arial" w:eastAsia="Times New Roman" w:hAnsi="Arial" w:cs="Arial"/>
          <w:i/>
          <w:color w:val="000000"/>
          <w:sz w:val="24"/>
          <w:szCs w:val="24"/>
          <w:lang w:eastAsia="es-PR"/>
        </w:rPr>
        <w:t>Early Head Start</w:t>
      </w:r>
      <w:r w:rsidRPr="00773C2E">
        <w:rPr>
          <w:rFonts w:ascii="Arial" w:eastAsia="Times New Roman" w:hAnsi="Arial" w:cs="Arial"/>
          <w:color w:val="000000"/>
          <w:sz w:val="24"/>
          <w:szCs w:val="24"/>
          <w:lang w:eastAsia="es-PR"/>
        </w:rPr>
        <w:t xml:space="preserve">, por reglamentación federal. El total de fondos asignados a esta partida proviene  de la </w:t>
      </w:r>
      <w:r w:rsidRPr="00773C2E">
        <w:rPr>
          <w:rFonts w:ascii="Arial" w:hAnsi="Arial" w:cs="Arial"/>
          <w:sz w:val="24"/>
          <w:szCs w:val="24"/>
        </w:rPr>
        <w:t>Resolución Conjunta del Presupuesto General.</w:t>
      </w:r>
    </w:p>
    <w:p w:rsidR="00326C7A" w:rsidRPr="00773C2E" w:rsidRDefault="00326C7A" w:rsidP="00326C7A">
      <w:pPr>
        <w:spacing w:before="0" w:after="0" w:line="240" w:lineRule="auto"/>
        <w:ind w:firstLine="720"/>
        <w:rPr>
          <w:rFonts w:ascii="Arial" w:hAnsi="Arial" w:cs="Arial"/>
          <w:sz w:val="24"/>
          <w:szCs w:val="24"/>
        </w:rPr>
      </w:pPr>
    </w:p>
    <w:p w:rsidR="00380CCC" w:rsidRPr="00773C2E" w:rsidRDefault="00380CCC" w:rsidP="00326C7A">
      <w:pPr>
        <w:spacing w:before="0" w:after="0" w:line="240" w:lineRule="auto"/>
        <w:ind w:firstLine="720"/>
        <w:rPr>
          <w:rFonts w:ascii="Arial" w:eastAsia="Times New Roman" w:hAnsi="Arial" w:cs="Arial"/>
          <w:color w:val="000000"/>
          <w:sz w:val="24"/>
          <w:szCs w:val="24"/>
          <w:lang w:eastAsia="es-PR"/>
        </w:rPr>
      </w:pPr>
      <w:r w:rsidRPr="00773C2E">
        <w:rPr>
          <w:rFonts w:ascii="Arial" w:hAnsi="Arial" w:cs="Arial"/>
          <w:sz w:val="24"/>
          <w:szCs w:val="24"/>
        </w:rPr>
        <w:t xml:space="preserve">En la ACUDEN fortalecemos la educación y nos aseguramos que nuestros niños y niñas crecen y se desarrollan plenamente en ambientes sanos. Es por ello que participamos activamente en el Concilio Multisectorial, para garantizar un servicio amplio, coordinado y de calidad para la niñez temprana.  </w:t>
      </w:r>
    </w:p>
    <w:sectPr w:rsidR="00380CCC" w:rsidRPr="00773C2E" w:rsidSect="00777AF3">
      <w:headerReference w:type="default" r:id="rId8"/>
      <w:footerReference w:type="default" r:id="rId9"/>
      <w:headerReference w:type="first" r:id="rId10"/>
      <w:footerReference w:type="first" r:id="rId11"/>
      <w:pgSz w:w="12240" w:h="15840"/>
      <w:pgMar w:top="1440" w:right="1440" w:bottom="1440" w:left="1440" w:header="576" w:footer="576" w:gutter="0"/>
      <w:pgNumType w:start="14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C7C" w:rsidRDefault="00FD1C7C" w:rsidP="00162E73">
      <w:r>
        <w:separator/>
      </w:r>
    </w:p>
  </w:endnote>
  <w:endnote w:type="continuationSeparator" w:id="0">
    <w:p w:rsidR="00FD1C7C" w:rsidRDefault="00FD1C7C" w:rsidP="00162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modern"/>
    <w:pitch w:val="fixed"/>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F6A" w:rsidRPr="000F2FE4" w:rsidRDefault="003C6F6A" w:rsidP="003C6F6A">
    <w:pPr>
      <w:pStyle w:val="Footer"/>
      <w:spacing w:before="0"/>
      <w:rPr>
        <w:rFonts w:ascii="Century Gothic" w:hAnsi="Century Gothic"/>
        <w:b/>
        <w:i/>
        <w:sz w:val="20"/>
        <w:szCs w:val="22"/>
        <w:lang w:val="es-PR"/>
      </w:rPr>
    </w:pPr>
    <w:r w:rsidRPr="000F2FE4">
      <w:rPr>
        <w:rFonts w:ascii="Century Gothic" w:hAnsi="Century Gothic"/>
        <w:b/>
        <w:i/>
        <w:noProof/>
        <w:sz w:val="20"/>
        <w:szCs w:val="22"/>
        <w:lang w:val="es-PR" w:eastAsia="es-PR"/>
      </w:rPr>
      <w:drawing>
        <wp:anchor distT="0" distB="0" distL="114300" distR="114300" simplePos="0" relativeHeight="251659264" behindDoc="0" locked="0" layoutInCell="1" allowOverlap="1" wp14:anchorId="2FBE94CA" wp14:editId="3D5EC879">
          <wp:simplePos x="0" y="0"/>
          <wp:positionH relativeFrom="column">
            <wp:posOffset>5129530</wp:posOffset>
          </wp:positionH>
          <wp:positionV relativeFrom="paragraph">
            <wp:posOffset>-86995</wp:posOffset>
          </wp:positionV>
          <wp:extent cx="1209040" cy="687070"/>
          <wp:effectExtent l="0" t="0" r="0" b="0"/>
          <wp:wrapThrough wrapText="bothSides">
            <wp:wrapPolygon edited="0">
              <wp:start x="0" y="0"/>
              <wp:lineTo x="0" y="20961"/>
              <wp:lineTo x="21101" y="20961"/>
              <wp:lineTo x="21101" y="0"/>
              <wp:lineTo x="0" y="0"/>
            </wp:wrapPolygon>
          </wp:wrapThrough>
          <wp:docPr id="8" name="Picture 2" descr="Macintosh HD:private:var:folders:bx:x3r1ljbx01lc552mv9l0kxbc0000gn:T:TemporaryItems:NUEVO LOGO DEPARTAMENTO DE LA FAMILIA VECTORIZADO(sin orig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bx:x3r1ljbx01lc552mv9l0kxbc0000gn:T:TemporaryItems:NUEVO LOGO DEPARTAMENTO DE LA FAMILIA VECTORIZADO(sin origam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687070"/>
                  </a:xfrm>
                  <a:prstGeom prst="rect">
                    <a:avLst/>
                  </a:prstGeom>
                  <a:noFill/>
                  <a:ln>
                    <a:noFill/>
                  </a:ln>
                </pic:spPr>
              </pic:pic>
            </a:graphicData>
          </a:graphic>
        </wp:anchor>
      </w:drawing>
    </w:r>
    <w:r w:rsidRPr="000F2FE4">
      <w:rPr>
        <w:rFonts w:ascii="Century Gothic" w:hAnsi="Century Gothic"/>
        <w:b/>
        <w:i/>
        <w:sz w:val="20"/>
        <w:szCs w:val="22"/>
        <w:lang w:val="es-PR"/>
      </w:rPr>
      <w:t>Oficina de la Administradora</w:t>
    </w:r>
  </w:p>
  <w:p w:rsidR="003C6F6A" w:rsidRPr="00E835EB" w:rsidRDefault="003C6F6A" w:rsidP="003C6F6A">
    <w:pPr>
      <w:pStyle w:val="Footer"/>
      <w:spacing w:before="0"/>
      <w:rPr>
        <w:rFonts w:ascii="Century Gothic" w:hAnsi="Century Gothic"/>
        <w:sz w:val="16"/>
        <w:szCs w:val="22"/>
        <w:lang w:val="es-PR"/>
      </w:rPr>
    </w:pPr>
    <w:r w:rsidRPr="00E835EB">
      <w:rPr>
        <w:rFonts w:ascii="Century Gothic" w:hAnsi="Century Gothic"/>
        <w:sz w:val="16"/>
        <w:szCs w:val="22"/>
        <w:lang w:val="es-PR"/>
      </w:rPr>
      <w:t xml:space="preserve">Ave. </w:t>
    </w:r>
    <w:r>
      <w:rPr>
        <w:rFonts w:ascii="Century Gothic" w:hAnsi="Century Gothic"/>
        <w:sz w:val="16"/>
        <w:szCs w:val="22"/>
        <w:lang w:val="es-PR"/>
      </w:rPr>
      <w:t xml:space="preserve">de  la </w:t>
    </w:r>
    <w:r w:rsidRPr="00E835EB">
      <w:rPr>
        <w:rFonts w:ascii="Century Gothic" w:hAnsi="Century Gothic"/>
        <w:sz w:val="16"/>
        <w:szCs w:val="22"/>
        <w:lang w:val="es-PR"/>
      </w:rPr>
      <w:t xml:space="preserve">Constitución </w:t>
    </w:r>
    <w:r>
      <w:rPr>
        <w:rFonts w:ascii="Century Gothic" w:hAnsi="Century Gothic"/>
        <w:sz w:val="16"/>
        <w:szCs w:val="22"/>
        <w:lang w:val="es-PR"/>
      </w:rPr>
      <w:t>Pda. 2, San Juan, PR 00902</w:t>
    </w:r>
  </w:p>
  <w:p w:rsidR="003C6F6A" w:rsidRDefault="003C6F6A" w:rsidP="003C6F6A">
    <w:pPr>
      <w:pStyle w:val="Footer"/>
      <w:spacing w:before="0"/>
      <w:rPr>
        <w:rFonts w:ascii="Century Gothic" w:hAnsi="Century Gothic"/>
        <w:sz w:val="16"/>
        <w:szCs w:val="22"/>
        <w:lang w:val="es-PR"/>
      </w:rPr>
    </w:pPr>
    <w:r>
      <w:rPr>
        <w:rFonts w:ascii="Century Gothic" w:hAnsi="Century Gothic"/>
        <w:sz w:val="16"/>
        <w:szCs w:val="22"/>
        <w:lang w:val="es-PR"/>
      </w:rPr>
      <w:t>Apartado 15091, San Juan, PR  00902-5091</w:t>
    </w:r>
  </w:p>
  <w:p w:rsidR="003C6F6A" w:rsidRPr="00E835EB" w:rsidRDefault="003C6F6A" w:rsidP="003C6F6A">
    <w:pPr>
      <w:pStyle w:val="Footer"/>
      <w:spacing w:before="0"/>
      <w:rPr>
        <w:rFonts w:ascii="Century Gothic" w:hAnsi="Century Gothic"/>
        <w:sz w:val="18"/>
        <w:lang w:val="es-PR"/>
      </w:rPr>
    </w:pPr>
    <w:r>
      <w:rPr>
        <w:rFonts w:ascii="Century Gothic" w:hAnsi="Century Gothic"/>
        <w:sz w:val="16"/>
        <w:szCs w:val="22"/>
        <w:lang w:val="es-PR"/>
      </w:rPr>
      <w:t xml:space="preserve">Tel. 787-724-7474 Ext. 3604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AF3" w:rsidRPr="000F2FE4" w:rsidRDefault="00777AF3" w:rsidP="00777AF3">
    <w:pPr>
      <w:pStyle w:val="Footer"/>
      <w:spacing w:before="0"/>
      <w:rPr>
        <w:rFonts w:ascii="Century Gothic" w:hAnsi="Century Gothic"/>
        <w:b/>
        <w:i/>
        <w:sz w:val="20"/>
        <w:szCs w:val="22"/>
        <w:lang w:val="es-PR"/>
      </w:rPr>
    </w:pPr>
    <w:r w:rsidRPr="000F2FE4">
      <w:rPr>
        <w:rFonts w:ascii="Century Gothic" w:hAnsi="Century Gothic"/>
        <w:b/>
        <w:i/>
        <w:noProof/>
        <w:sz w:val="20"/>
        <w:szCs w:val="22"/>
        <w:lang w:val="es-PR" w:eastAsia="es-PR"/>
      </w:rPr>
      <w:drawing>
        <wp:anchor distT="0" distB="0" distL="114300" distR="114300" simplePos="0" relativeHeight="251661312" behindDoc="0" locked="0" layoutInCell="1" allowOverlap="1" wp14:anchorId="7AE3C171" wp14:editId="0E8108CF">
          <wp:simplePos x="0" y="0"/>
          <wp:positionH relativeFrom="column">
            <wp:posOffset>5129530</wp:posOffset>
          </wp:positionH>
          <wp:positionV relativeFrom="paragraph">
            <wp:posOffset>-86995</wp:posOffset>
          </wp:positionV>
          <wp:extent cx="1209040" cy="687070"/>
          <wp:effectExtent l="0" t="0" r="0" b="0"/>
          <wp:wrapThrough wrapText="bothSides">
            <wp:wrapPolygon edited="0">
              <wp:start x="0" y="0"/>
              <wp:lineTo x="0" y="20961"/>
              <wp:lineTo x="21101" y="20961"/>
              <wp:lineTo x="21101" y="0"/>
              <wp:lineTo x="0" y="0"/>
            </wp:wrapPolygon>
          </wp:wrapThrough>
          <wp:docPr id="3" name="Picture 2" descr="Macintosh HD:private:var:folders:bx:x3r1ljbx01lc552mv9l0kxbc0000gn:T:TemporaryItems:NUEVO LOGO DEPARTAMENTO DE LA FAMILIA VECTORIZADO(sin orig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bx:x3r1ljbx01lc552mv9l0kxbc0000gn:T:TemporaryItems:NUEVO LOGO DEPARTAMENTO DE LA FAMILIA VECTORIZADO(sin origam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687070"/>
                  </a:xfrm>
                  <a:prstGeom prst="rect">
                    <a:avLst/>
                  </a:prstGeom>
                  <a:noFill/>
                  <a:ln>
                    <a:noFill/>
                  </a:ln>
                </pic:spPr>
              </pic:pic>
            </a:graphicData>
          </a:graphic>
        </wp:anchor>
      </w:drawing>
    </w:r>
    <w:r w:rsidRPr="000F2FE4">
      <w:rPr>
        <w:rFonts w:ascii="Century Gothic" w:hAnsi="Century Gothic"/>
        <w:b/>
        <w:i/>
        <w:sz w:val="20"/>
        <w:szCs w:val="22"/>
        <w:lang w:val="es-PR"/>
      </w:rPr>
      <w:t>Oficina de la Administradora</w:t>
    </w:r>
  </w:p>
  <w:p w:rsidR="00777AF3" w:rsidRPr="00E835EB" w:rsidRDefault="00777AF3" w:rsidP="00777AF3">
    <w:pPr>
      <w:pStyle w:val="Footer"/>
      <w:spacing w:before="0"/>
      <w:rPr>
        <w:rFonts w:ascii="Century Gothic" w:hAnsi="Century Gothic"/>
        <w:sz w:val="16"/>
        <w:szCs w:val="22"/>
        <w:lang w:val="es-PR"/>
      </w:rPr>
    </w:pPr>
    <w:r w:rsidRPr="00E835EB">
      <w:rPr>
        <w:rFonts w:ascii="Century Gothic" w:hAnsi="Century Gothic"/>
        <w:sz w:val="16"/>
        <w:szCs w:val="22"/>
        <w:lang w:val="es-PR"/>
      </w:rPr>
      <w:t xml:space="preserve">Ave. </w:t>
    </w:r>
    <w:r>
      <w:rPr>
        <w:rFonts w:ascii="Century Gothic" w:hAnsi="Century Gothic"/>
        <w:sz w:val="16"/>
        <w:szCs w:val="22"/>
        <w:lang w:val="es-PR"/>
      </w:rPr>
      <w:t xml:space="preserve">de  la </w:t>
    </w:r>
    <w:r w:rsidRPr="00E835EB">
      <w:rPr>
        <w:rFonts w:ascii="Century Gothic" w:hAnsi="Century Gothic"/>
        <w:sz w:val="16"/>
        <w:szCs w:val="22"/>
        <w:lang w:val="es-PR"/>
      </w:rPr>
      <w:t xml:space="preserve">Constitución </w:t>
    </w:r>
    <w:r>
      <w:rPr>
        <w:rFonts w:ascii="Century Gothic" w:hAnsi="Century Gothic"/>
        <w:sz w:val="16"/>
        <w:szCs w:val="22"/>
        <w:lang w:val="es-PR"/>
      </w:rPr>
      <w:t>Pda. 2, San Juan, PR 00902</w:t>
    </w:r>
  </w:p>
  <w:p w:rsidR="00777AF3" w:rsidRDefault="00777AF3" w:rsidP="00777AF3">
    <w:pPr>
      <w:pStyle w:val="Footer"/>
      <w:spacing w:before="0"/>
      <w:rPr>
        <w:rFonts w:ascii="Century Gothic" w:hAnsi="Century Gothic"/>
        <w:sz w:val="16"/>
        <w:szCs w:val="22"/>
        <w:lang w:val="es-PR"/>
      </w:rPr>
    </w:pPr>
    <w:r>
      <w:rPr>
        <w:rFonts w:ascii="Century Gothic" w:hAnsi="Century Gothic"/>
        <w:sz w:val="16"/>
        <w:szCs w:val="22"/>
        <w:lang w:val="es-PR"/>
      </w:rPr>
      <w:t>Apartado 15091, San Juan, PR  00902-5091</w:t>
    </w:r>
  </w:p>
  <w:p w:rsidR="00777AF3" w:rsidRPr="00E835EB" w:rsidRDefault="00777AF3" w:rsidP="00777AF3">
    <w:pPr>
      <w:pStyle w:val="Footer"/>
      <w:spacing w:before="0"/>
      <w:rPr>
        <w:rFonts w:ascii="Century Gothic" w:hAnsi="Century Gothic"/>
        <w:sz w:val="18"/>
        <w:lang w:val="es-PR"/>
      </w:rPr>
    </w:pPr>
    <w:r>
      <w:rPr>
        <w:rFonts w:ascii="Century Gothic" w:hAnsi="Century Gothic"/>
        <w:sz w:val="16"/>
        <w:szCs w:val="22"/>
        <w:lang w:val="es-PR"/>
      </w:rPr>
      <w:t xml:space="preserve">Tel. 787-724-7474 Ext. 3604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C7C" w:rsidRDefault="00FD1C7C" w:rsidP="00162E73">
      <w:r>
        <w:separator/>
      </w:r>
    </w:p>
  </w:footnote>
  <w:footnote w:type="continuationSeparator" w:id="0">
    <w:p w:rsidR="00FD1C7C" w:rsidRDefault="00FD1C7C" w:rsidP="00162E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C7A" w:rsidRDefault="00326C7A">
    <w:pPr>
      <w:pStyle w:val="Header"/>
    </w:pPr>
  </w:p>
  <w:p w:rsidR="00326C7A" w:rsidRDefault="00326C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936" w:rsidRPr="00326C7A" w:rsidRDefault="00326C7A" w:rsidP="00326C7A">
    <w:pPr>
      <w:pStyle w:val="Header"/>
    </w:pPr>
    <w:r w:rsidRPr="00A8346E">
      <w:rPr>
        <w:noProof/>
        <w:lang w:val="es-PR" w:eastAsia="es-PR"/>
      </w:rPr>
      <w:drawing>
        <wp:inline distT="0" distB="0" distL="0" distR="0" wp14:anchorId="01A2B5B2" wp14:editId="5A212F3A">
          <wp:extent cx="2828925" cy="795014"/>
          <wp:effectExtent l="0" t="0" r="0" b="0"/>
          <wp:docPr id="2" name="Picture 2" descr="C:\Users\glorivera\AppData\Local\Microsoft\Windows\Temporary Internet Files\Content.Outlook\0RAK4SYB\ASUME-ACD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orivera\AppData\Local\Microsoft\Windows\Temporary Internet Files\Content.Outlook\0RAK4SYB\ASUME-ACDIN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1678" cy="79578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1F8E3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74F0A"/>
    <w:multiLevelType w:val="hybridMultilevel"/>
    <w:tmpl w:val="5B646944"/>
    <w:lvl w:ilvl="0" w:tplc="431E4E4E">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1E7173B"/>
    <w:multiLevelType w:val="hybridMultilevel"/>
    <w:tmpl w:val="F54C0114"/>
    <w:lvl w:ilvl="0" w:tplc="04090015">
      <w:start w:val="1"/>
      <w:numFmt w:val="upp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
    <w:nsid w:val="02C02193"/>
    <w:multiLevelType w:val="hybridMultilevel"/>
    <w:tmpl w:val="D26C18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3928F6"/>
    <w:multiLevelType w:val="hybridMultilevel"/>
    <w:tmpl w:val="4E3A6178"/>
    <w:lvl w:ilvl="0" w:tplc="96AE28B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7AE5B65"/>
    <w:multiLevelType w:val="hybridMultilevel"/>
    <w:tmpl w:val="B0485606"/>
    <w:lvl w:ilvl="0" w:tplc="C0B6843E">
      <w:start w:val="1"/>
      <w:numFmt w:val="upperRoman"/>
      <w:lvlText w:val="%1."/>
      <w:lvlJc w:val="right"/>
      <w:pPr>
        <w:ind w:left="990" w:hanging="360"/>
      </w:pPr>
      <w:rPr>
        <w:b/>
      </w:rPr>
    </w:lvl>
    <w:lvl w:ilvl="1" w:tplc="FAE6F0CE">
      <w:start w:val="1"/>
      <w:numFmt w:val="lowerRoman"/>
      <w:lvlText w:val="(%2)"/>
      <w:lvlJc w:val="left"/>
      <w:pPr>
        <w:ind w:left="2265" w:hanging="118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4B5311"/>
    <w:multiLevelType w:val="hybridMultilevel"/>
    <w:tmpl w:val="EB6069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DA60B9"/>
    <w:multiLevelType w:val="hybridMultilevel"/>
    <w:tmpl w:val="BE66049E"/>
    <w:lvl w:ilvl="0" w:tplc="DED063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3D35AD"/>
    <w:multiLevelType w:val="hybridMultilevel"/>
    <w:tmpl w:val="01D0C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C03B3"/>
    <w:multiLevelType w:val="hybridMultilevel"/>
    <w:tmpl w:val="485A24B8"/>
    <w:lvl w:ilvl="0" w:tplc="B78886E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5C00CC"/>
    <w:multiLevelType w:val="hybridMultilevel"/>
    <w:tmpl w:val="89B802FA"/>
    <w:lvl w:ilvl="0" w:tplc="EAEAB2E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B95DAD"/>
    <w:multiLevelType w:val="hybridMultilevel"/>
    <w:tmpl w:val="12464668"/>
    <w:lvl w:ilvl="0" w:tplc="74148EEA">
      <w:start w:val="1"/>
      <w:numFmt w:val="bullet"/>
      <w:lvlText w:val=""/>
      <w:lvlJc w:val="left"/>
      <w:pPr>
        <w:tabs>
          <w:tab w:val="num" w:pos="720"/>
        </w:tabs>
        <w:ind w:left="720" w:hanging="360"/>
      </w:pPr>
      <w:rPr>
        <w:rFonts w:ascii="Wingdings" w:hAnsi="Wingdings" w:hint="default"/>
      </w:rPr>
    </w:lvl>
    <w:lvl w:ilvl="1" w:tplc="14485956" w:tentative="1">
      <w:start w:val="1"/>
      <w:numFmt w:val="bullet"/>
      <w:lvlText w:val=""/>
      <w:lvlJc w:val="left"/>
      <w:pPr>
        <w:tabs>
          <w:tab w:val="num" w:pos="1440"/>
        </w:tabs>
        <w:ind w:left="1440" w:hanging="360"/>
      </w:pPr>
      <w:rPr>
        <w:rFonts w:ascii="Wingdings" w:hAnsi="Wingdings" w:hint="default"/>
      </w:rPr>
    </w:lvl>
    <w:lvl w:ilvl="2" w:tplc="C74EA49A" w:tentative="1">
      <w:start w:val="1"/>
      <w:numFmt w:val="bullet"/>
      <w:lvlText w:val=""/>
      <w:lvlJc w:val="left"/>
      <w:pPr>
        <w:tabs>
          <w:tab w:val="num" w:pos="2160"/>
        </w:tabs>
        <w:ind w:left="2160" w:hanging="360"/>
      </w:pPr>
      <w:rPr>
        <w:rFonts w:ascii="Wingdings" w:hAnsi="Wingdings" w:hint="default"/>
      </w:rPr>
    </w:lvl>
    <w:lvl w:ilvl="3" w:tplc="204A1B12" w:tentative="1">
      <w:start w:val="1"/>
      <w:numFmt w:val="bullet"/>
      <w:lvlText w:val=""/>
      <w:lvlJc w:val="left"/>
      <w:pPr>
        <w:tabs>
          <w:tab w:val="num" w:pos="2880"/>
        </w:tabs>
        <w:ind w:left="2880" w:hanging="360"/>
      </w:pPr>
      <w:rPr>
        <w:rFonts w:ascii="Wingdings" w:hAnsi="Wingdings" w:hint="default"/>
      </w:rPr>
    </w:lvl>
    <w:lvl w:ilvl="4" w:tplc="D36449FC" w:tentative="1">
      <w:start w:val="1"/>
      <w:numFmt w:val="bullet"/>
      <w:lvlText w:val=""/>
      <w:lvlJc w:val="left"/>
      <w:pPr>
        <w:tabs>
          <w:tab w:val="num" w:pos="3600"/>
        </w:tabs>
        <w:ind w:left="3600" w:hanging="360"/>
      </w:pPr>
      <w:rPr>
        <w:rFonts w:ascii="Wingdings" w:hAnsi="Wingdings" w:hint="default"/>
      </w:rPr>
    </w:lvl>
    <w:lvl w:ilvl="5" w:tplc="AC5498D6" w:tentative="1">
      <w:start w:val="1"/>
      <w:numFmt w:val="bullet"/>
      <w:lvlText w:val=""/>
      <w:lvlJc w:val="left"/>
      <w:pPr>
        <w:tabs>
          <w:tab w:val="num" w:pos="4320"/>
        </w:tabs>
        <w:ind w:left="4320" w:hanging="360"/>
      </w:pPr>
      <w:rPr>
        <w:rFonts w:ascii="Wingdings" w:hAnsi="Wingdings" w:hint="default"/>
      </w:rPr>
    </w:lvl>
    <w:lvl w:ilvl="6" w:tplc="C5EEC91C" w:tentative="1">
      <w:start w:val="1"/>
      <w:numFmt w:val="bullet"/>
      <w:lvlText w:val=""/>
      <w:lvlJc w:val="left"/>
      <w:pPr>
        <w:tabs>
          <w:tab w:val="num" w:pos="5040"/>
        </w:tabs>
        <w:ind w:left="5040" w:hanging="360"/>
      </w:pPr>
      <w:rPr>
        <w:rFonts w:ascii="Wingdings" w:hAnsi="Wingdings" w:hint="default"/>
      </w:rPr>
    </w:lvl>
    <w:lvl w:ilvl="7" w:tplc="DF88E09E" w:tentative="1">
      <w:start w:val="1"/>
      <w:numFmt w:val="bullet"/>
      <w:lvlText w:val=""/>
      <w:lvlJc w:val="left"/>
      <w:pPr>
        <w:tabs>
          <w:tab w:val="num" w:pos="5760"/>
        </w:tabs>
        <w:ind w:left="5760" w:hanging="360"/>
      </w:pPr>
      <w:rPr>
        <w:rFonts w:ascii="Wingdings" w:hAnsi="Wingdings" w:hint="default"/>
      </w:rPr>
    </w:lvl>
    <w:lvl w:ilvl="8" w:tplc="D1BCBF26" w:tentative="1">
      <w:start w:val="1"/>
      <w:numFmt w:val="bullet"/>
      <w:lvlText w:val=""/>
      <w:lvlJc w:val="left"/>
      <w:pPr>
        <w:tabs>
          <w:tab w:val="num" w:pos="6480"/>
        </w:tabs>
        <w:ind w:left="6480" w:hanging="360"/>
      </w:pPr>
      <w:rPr>
        <w:rFonts w:ascii="Wingdings" w:hAnsi="Wingdings" w:hint="default"/>
      </w:rPr>
    </w:lvl>
  </w:abstractNum>
  <w:abstractNum w:abstractNumId="12">
    <w:nsid w:val="1F704DFA"/>
    <w:multiLevelType w:val="hybridMultilevel"/>
    <w:tmpl w:val="6FA80056"/>
    <w:lvl w:ilvl="0" w:tplc="202224A8">
      <w:start w:val="1"/>
      <w:numFmt w:val="bullet"/>
      <w:lvlText w:val=""/>
      <w:lvlJc w:val="left"/>
      <w:pPr>
        <w:tabs>
          <w:tab w:val="num" w:pos="720"/>
        </w:tabs>
        <w:ind w:left="720" w:hanging="360"/>
      </w:pPr>
      <w:rPr>
        <w:rFonts w:ascii="Wingdings 3" w:hAnsi="Wingdings 3" w:hint="default"/>
      </w:rPr>
    </w:lvl>
    <w:lvl w:ilvl="1" w:tplc="BA865F00" w:tentative="1">
      <w:start w:val="1"/>
      <w:numFmt w:val="bullet"/>
      <w:lvlText w:val=""/>
      <w:lvlJc w:val="left"/>
      <w:pPr>
        <w:tabs>
          <w:tab w:val="num" w:pos="1440"/>
        </w:tabs>
        <w:ind w:left="1440" w:hanging="360"/>
      </w:pPr>
      <w:rPr>
        <w:rFonts w:ascii="Wingdings 3" w:hAnsi="Wingdings 3" w:hint="default"/>
      </w:rPr>
    </w:lvl>
    <w:lvl w:ilvl="2" w:tplc="EB48AC00" w:tentative="1">
      <w:start w:val="1"/>
      <w:numFmt w:val="bullet"/>
      <w:lvlText w:val=""/>
      <w:lvlJc w:val="left"/>
      <w:pPr>
        <w:tabs>
          <w:tab w:val="num" w:pos="2160"/>
        </w:tabs>
        <w:ind w:left="2160" w:hanging="360"/>
      </w:pPr>
      <w:rPr>
        <w:rFonts w:ascii="Wingdings 3" w:hAnsi="Wingdings 3" w:hint="default"/>
      </w:rPr>
    </w:lvl>
    <w:lvl w:ilvl="3" w:tplc="FA7AD932" w:tentative="1">
      <w:start w:val="1"/>
      <w:numFmt w:val="bullet"/>
      <w:lvlText w:val=""/>
      <w:lvlJc w:val="left"/>
      <w:pPr>
        <w:tabs>
          <w:tab w:val="num" w:pos="2880"/>
        </w:tabs>
        <w:ind w:left="2880" w:hanging="360"/>
      </w:pPr>
      <w:rPr>
        <w:rFonts w:ascii="Wingdings 3" w:hAnsi="Wingdings 3" w:hint="default"/>
      </w:rPr>
    </w:lvl>
    <w:lvl w:ilvl="4" w:tplc="0908B6BA" w:tentative="1">
      <w:start w:val="1"/>
      <w:numFmt w:val="bullet"/>
      <w:lvlText w:val=""/>
      <w:lvlJc w:val="left"/>
      <w:pPr>
        <w:tabs>
          <w:tab w:val="num" w:pos="3600"/>
        </w:tabs>
        <w:ind w:left="3600" w:hanging="360"/>
      </w:pPr>
      <w:rPr>
        <w:rFonts w:ascii="Wingdings 3" w:hAnsi="Wingdings 3" w:hint="default"/>
      </w:rPr>
    </w:lvl>
    <w:lvl w:ilvl="5" w:tplc="7F9608DC" w:tentative="1">
      <w:start w:val="1"/>
      <w:numFmt w:val="bullet"/>
      <w:lvlText w:val=""/>
      <w:lvlJc w:val="left"/>
      <w:pPr>
        <w:tabs>
          <w:tab w:val="num" w:pos="4320"/>
        </w:tabs>
        <w:ind w:left="4320" w:hanging="360"/>
      </w:pPr>
      <w:rPr>
        <w:rFonts w:ascii="Wingdings 3" w:hAnsi="Wingdings 3" w:hint="default"/>
      </w:rPr>
    </w:lvl>
    <w:lvl w:ilvl="6" w:tplc="3FB0A642" w:tentative="1">
      <w:start w:val="1"/>
      <w:numFmt w:val="bullet"/>
      <w:lvlText w:val=""/>
      <w:lvlJc w:val="left"/>
      <w:pPr>
        <w:tabs>
          <w:tab w:val="num" w:pos="5040"/>
        </w:tabs>
        <w:ind w:left="5040" w:hanging="360"/>
      </w:pPr>
      <w:rPr>
        <w:rFonts w:ascii="Wingdings 3" w:hAnsi="Wingdings 3" w:hint="default"/>
      </w:rPr>
    </w:lvl>
    <w:lvl w:ilvl="7" w:tplc="C70460D8" w:tentative="1">
      <w:start w:val="1"/>
      <w:numFmt w:val="bullet"/>
      <w:lvlText w:val=""/>
      <w:lvlJc w:val="left"/>
      <w:pPr>
        <w:tabs>
          <w:tab w:val="num" w:pos="5760"/>
        </w:tabs>
        <w:ind w:left="5760" w:hanging="360"/>
      </w:pPr>
      <w:rPr>
        <w:rFonts w:ascii="Wingdings 3" w:hAnsi="Wingdings 3" w:hint="default"/>
      </w:rPr>
    </w:lvl>
    <w:lvl w:ilvl="8" w:tplc="B6A8FB96" w:tentative="1">
      <w:start w:val="1"/>
      <w:numFmt w:val="bullet"/>
      <w:lvlText w:val=""/>
      <w:lvlJc w:val="left"/>
      <w:pPr>
        <w:tabs>
          <w:tab w:val="num" w:pos="6480"/>
        </w:tabs>
        <w:ind w:left="6480" w:hanging="360"/>
      </w:pPr>
      <w:rPr>
        <w:rFonts w:ascii="Wingdings 3" w:hAnsi="Wingdings 3" w:hint="default"/>
      </w:rPr>
    </w:lvl>
  </w:abstractNum>
  <w:abstractNum w:abstractNumId="13">
    <w:nsid w:val="2008002D"/>
    <w:multiLevelType w:val="hybridMultilevel"/>
    <w:tmpl w:val="98B25948"/>
    <w:lvl w:ilvl="0" w:tplc="75221C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0A23B7"/>
    <w:multiLevelType w:val="hybridMultilevel"/>
    <w:tmpl w:val="C824A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3F10D3"/>
    <w:multiLevelType w:val="hybridMultilevel"/>
    <w:tmpl w:val="AEEC230C"/>
    <w:lvl w:ilvl="0" w:tplc="FD6A5396">
      <w:start w:val="1"/>
      <w:numFmt w:val="lowerLetter"/>
      <w:lvlText w:val="%1."/>
      <w:lvlJc w:val="left"/>
      <w:pPr>
        <w:ind w:left="1800" w:hanging="360"/>
      </w:pPr>
      <w:rPr>
        <w:rFonts w:ascii="Californian FB" w:eastAsia="Calibri" w:hAnsi="Californian FB" w:cs="Arial"/>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68D18A0"/>
    <w:multiLevelType w:val="hybridMultilevel"/>
    <w:tmpl w:val="E42E50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27CA2C07"/>
    <w:multiLevelType w:val="hybridMultilevel"/>
    <w:tmpl w:val="5066CEEE"/>
    <w:lvl w:ilvl="0" w:tplc="0409000F">
      <w:start w:val="1"/>
      <w:numFmt w:val="decimal"/>
      <w:lvlText w:val="%1."/>
      <w:lvlJc w:val="left"/>
      <w:pPr>
        <w:ind w:left="25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8372DC"/>
    <w:multiLevelType w:val="hybridMultilevel"/>
    <w:tmpl w:val="5EEE5EC8"/>
    <w:lvl w:ilvl="0" w:tplc="87A09D60">
      <w:start w:val="1"/>
      <w:numFmt w:val="bullet"/>
      <w:lvlText w:val=""/>
      <w:lvlJc w:val="left"/>
      <w:pPr>
        <w:tabs>
          <w:tab w:val="num" w:pos="720"/>
        </w:tabs>
        <w:ind w:left="720" w:hanging="360"/>
      </w:pPr>
      <w:rPr>
        <w:rFonts w:ascii="Wingdings" w:hAnsi="Wingdings" w:hint="default"/>
      </w:rPr>
    </w:lvl>
    <w:lvl w:ilvl="1" w:tplc="E138A500" w:tentative="1">
      <w:start w:val="1"/>
      <w:numFmt w:val="bullet"/>
      <w:lvlText w:val=""/>
      <w:lvlJc w:val="left"/>
      <w:pPr>
        <w:tabs>
          <w:tab w:val="num" w:pos="1440"/>
        </w:tabs>
        <w:ind w:left="1440" w:hanging="360"/>
      </w:pPr>
      <w:rPr>
        <w:rFonts w:ascii="Wingdings" w:hAnsi="Wingdings" w:hint="default"/>
      </w:rPr>
    </w:lvl>
    <w:lvl w:ilvl="2" w:tplc="78804F30" w:tentative="1">
      <w:start w:val="1"/>
      <w:numFmt w:val="bullet"/>
      <w:lvlText w:val=""/>
      <w:lvlJc w:val="left"/>
      <w:pPr>
        <w:tabs>
          <w:tab w:val="num" w:pos="2160"/>
        </w:tabs>
        <w:ind w:left="2160" w:hanging="360"/>
      </w:pPr>
      <w:rPr>
        <w:rFonts w:ascii="Wingdings" w:hAnsi="Wingdings" w:hint="default"/>
      </w:rPr>
    </w:lvl>
    <w:lvl w:ilvl="3" w:tplc="36247BF4" w:tentative="1">
      <w:start w:val="1"/>
      <w:numFmt w:val="bullet"/>
      <w:lvlText w:val=""/>
      <w:lvlJc w:val="left"/>
      <w:pPr>
        <w:tabs>
          <w:tab w:val="num" w:pos="2880"/>
        </w:tabs>
        <w:ind w:left="2880" w:hanging="360"/>
      </w:pPr>
      <w:rPr>
        <w:rFonts w:ascii="Wingdings" w:hAnsi="Wingdings" w:hint="default"/>
      </w:rPr>
    </w:lvl>
    <w:lvl w:ilvl="4" w:tplc="A9140D84" w:tentative="1">
      <w:start w:val="1"/>
      <w:numFmt w:val="bullet"/>
      <w:lvlText w:val=""/>
      <w:lvlJc w:val="left"/>
      <w:pPr>
        <w:tabs>
          <w:tab w:val="num" w:pos="3600"/>
        </w:tabs>
        <w:ind w:left="3600" w:hanging="360"/>
      </w:pPr>
      <w:rPr>
        <w:rFonts w:ascii="Wingdings" w:hAnsi="Wingdings" w:hint="default"/>
      </w:rPr>
    </w:lvl>
    <w:lvl w:ilvl="5" w:tplc="F124AD5E" w:tentative="1">
      <w:start w:val="1"/>
      <w:numFmt w:val="bullet"/>
      <w:lvlText w:val=""/>
      <w:lvlJc w:val="left"/>
      <w:pPr>
        <w:tabs>
          <w:tab w:val="num" w:pos="4320"/>
        </w:tabs>
        <w:ind w:left="4320" w:hanging="360"/>
      </w:pPr>
      <w:rPr>
        <w:rFonts w:ascii="Wingdings" w:hAnsi="Wingdings" w:hint="default"/>
      </w:rPr>
    </w:lvl>
    <w:lvl w:ilvl="6" w:tplc="65CE140A" w:tentative="1">
      <w:start w:val="1"/>
      <w:numFmt w:val="bullet"/>
      <w:lvlText w:val=""/>
      <w:lvlJc w:val="left"/>
      <w:pPr>
        <w:tabs>
          <w:tab w:val="num" w:pos="5040"/>
        </w:tabs>
        <w:ind w:left="5040" w:hanging="360"/>
      </w:pPr>
      <w:rPr>
        <w:rFonts w:ascii="Wingdings" w:hAnsi="Wingdings" w:hint="default"/>
      </w:rPr>
    </w:lvl>
    <w:lvl w:ilvl="7" w:tplc="1CC4CEB2" w:tentative="1">
      <w:start w:val="1"/>
      <w:numFmt w:val="bullet"/>
      <w:lvlText w:val=""/>
      <w:lvlJc w:val="left"/>
      <w:pPr>
        <w:tabs>
          <w:tab w:val="num" w:pos="5760"/>
        </w:tabs>
        <w:ind w:left="5760" w:hanging="360"/>
      </w:pPr>
      <w:rPr>
        <w:rFonts w:ascii="Wingdings" w:hAnsi="Wingdings" w:hint="default"/>
      </w:rPr>
    </w:lvl>
    <w:lvl w:ilvl="8" w:tplc="14B611CE" w:tentative="1">
      <w:start w:val="1"/>
      <w:numFmt w:val="bullet"/>
      <w:lvlText w:val=""/>
      <w:lvlJc w:val="left"/>
      <w:pPr>
        <w:tabs>
          <w:tab w:val="num" w:pos="6480"/>
        </w:tabs>
        <w:ind w:left="6480" w:hanging="360"/>
      </w:pPr>
      <w:rPr>
        <w:rFonts w:ascii="Wingdings" w:hAnsi="Wingdings" w:hint="default"/>
      </w:rPr>
    </w:lvl>
  </w:abstractNum>
  <w:abstractNum w:abstractNumId="19">
    <w:nsid w:val="2BC56B30"/>
    <w:multiLevelType w:val="hybridMultilevel"/>
    <w:tmpl w:val="C68C9478"/>
    <w:lvl w:ilvl="0" w:tplc="04090001">
      <w:start w:val="1"/>
      <w:numFmt w:val="bullet"/>
      <w:lvlText w:val=""/>
      <w:lvlJc w:val="left"/>
      <w:pPr>
        <w:ind w:left="720" w:hanging="360"/>
      </w:pPr>
      <w:rPr>
        <w:rFonts w:ascii="Symbol" w:hAnsi="Symbol" w:hint="default"/>
      </w:rPr>
    </w:lvl>
    <w:lvl w:ilvl="1" w:tplc="4C92FD02">
      <w:start w:val="1"/>
      <w:numFmt w:val="decimal"/>
      <w:lvlText w:val="%2."/>
      <w:lvlJc w:val="left"/>
      <w:pPr>
        <w:ind w:left="1440" w:hanging="360"/>
      </w:pPr>
      <w:rPr>
        <w:rFonts w:ascii="Californian FB" w:eastAsia="Calibri" w:hAnsi="Californian FB" w:cs="Times New Roman"/>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3240BC"/>
    <w:multiLevelType w:val="hybridMultilevel"/>
    <w:tmpl w:val="E82A2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666EA9"/>
    <w:multiLevelType w:val="hybridMultilevel"/>
    <w:tmpl w:val="0C30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3316AA"/>
    <w:multiLevelType w:val="hybridMultilevel"/>
    <w:tmpl w:val="22440A18"/>
    <w:lvl w:ilvl="0" w:tplc="C368184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9E385E"/>
    <w:multiLevelType w:val="hybridMultilevel"/>
    <w:tmpl w:val="7F54316A"/>
    <w:lvl w:ilvl="0" w:tplc="FEEC2D22">
      <w:start w:val="1"/>
      <w:numFmt w:val="bullet"/>
      <w:lvlText w:val=""/>
      <w:lvlJc w:val="left"/>
      <w:pPr>
        <w:tabs>
          <w:tab w:val="num" w:pos="720"/>
        </w:tabs>
        <w:ind w:left="720" w:hanging="360"/>
      </w:pPr>
      <w:rPr>
        <w:rFonts w:ascii="Wingdings 3" w:hAnsi="Wingdings 3" w:hint="default"/>
      </w:rPr>
    </w:lvl>
    <w:lvl w:ilvl="1" w:tplc="F5403BC4" w:tentative="1">
      <w:start w:val="1"/>
      <w:numFmt w:val="bullet"/>
      <w:lvlText w:val=""/>
      <w:lvlJc w:val="left"/>
      <w:pPr>
        <w:tabs>
          <w:tab w:val="num" w:pos="1440"/>
        </w:tabs>
        <w:ind w:left="1440" w:hanging="360"/>
      </w:pPr>
      <w:rPr>
        <w:rFonts w:ascii="Wingdings 3" w:hAnsi="Wingdings 3" w:hint="default"/>
      </w:rPr>
    </w:lvl>
    <w:lvl w:ilvl="2" w:tplc="3940A766" w:tentative="1">
      <w:start w:val="1"/>
      <w:numFmt w:val="bullet"/>
      <w:lvlText w:val=""/>
      <w:lvlJc w:val="left"/>
      <w:pPr>
        <w:tabs>
          <w:tab w:val="num" w:pos="2160"/>
        </w:tabs>
        <w:ind w:left="2160" w:hanging="360"/>
      </w:pPr>
      <w:rPr>
        <w:rFonts w:ascii="Wingdings 3" w:hAnsi="Wingdings 3" w:hint="default"/>
      </w:rPr>
    </w:lvl>
    <w:lvl w:ilvl="3" w:tplc="86EA4066" w:tentative="1">
      <w:start w:val="1"/>
      <w:numFmt w:val="bullet"/>
      <w:lvlText w:val=""/>
      <w:lvlJc w:val="left"/>
      <w:pPr>
        <w:tabs>
          <w:tab w:val="num" w:pos="2880"/>
        </w:tabs>
        <w:ind w:left="2880" w:hanging="360"/>
      </w:pPr>
      <w:rPr>
        <w:rFonts w:ascii="Wingdings 3" w:hAnsi="Wingdings 3" w:hint="default"/>
      </w:rPr>
    </w:lvl>
    <w:lvl w:ilvl="4" w:tplc="DFE4CA4E" w:tentative="1">
      <w:start w:val="1"/>
      <w:numFmt w:val="bullet"/>
      <w:lvlText w:val=""/>
      <w:lvlJc w:val="left"/>
      <w:pPr>
        <w:tabs>
          <w:tab w:val="num" w:pos="3600"/>
        </w:tabs>
        <w:ind w:left="3600" w:hanging="360"/>
      </w:pPr>
      <w:rPr>
        <w:rFonts w:ascii="Wingdings 3" w:hAnsi="Wingdings 3" w:hint="default"/>
      </w:rPr>
    </w:lvl>
    <w:lvl w:ilvl="5" w:tplc="B3068E88" w:tentative="1">
      <w:start w:val="1"/>
      <w:numFmt w:val="bullet"/>
      <w:lvlText w:val=""/>
      <w:lvlJc w:val="left"/>
      <w:pPr>
        <w:tabs>
          <w:tab w:val="num" w:pos="4320"/>
        </w:tabs>
        <w:ind w:left="4320" w:hanging="360"/>
      </w:pPr>
      <w:rPr>
        <w:rFonts w:ascii="Wingdings 3" w:hAnsi="Wingdings 3" w:hint="default"/>
      </w:rPr>
    </w:lvl>
    <w:lvl w:ilvl="6" w:tplc="7616914C" w:tentative="1">
      <w:start w:val="1"/>
      <w:numFmt w:val="bullet"/>
      <w:lvlText w:val=""/>
      <w:lvlJc w:val="left"/>
      <w:pPr>
        <w:tabs>
          <w:tab w:val="num" w:pos="5040"/>
        </w:tabs>
        <w:ind w:left="5040" w:hanging="360"/>
      </w:pPr>
      <w:rPr>
        <w:rFonts w:ascii="Wingdings 3" w:hAnsi="Wingdings 3" w:hint="default"/>
      </w:rPr>
    </w:lvl>
    <w:lvl w:ilvl="7" w:tplc="A754C402" w:tentative="1">
      <w:start w:val="1"/>
      <w:numFmt w:val="bullet"/>
      <w:lvlText w:val=""/>
      <w:lvlJc w:val="left"/>
      <w:pPr>
        <w:tabs>
          <w:tab w:val="num" w:pos="5760"/>
        </w:tabs>
        <w:ind w:left="5760" w:hanging="360"/>
      </w:pPr>
      <w:rPr>
        <w:rFonts w:ascii="Wingdings 3" w:hAnsi="Wingdings 3" w:hint="default"/>
      </w:rPr>
    </w:lvl>
    <w:lvl w:ilvl="8" w:tplc="2AB01932" w:tentative="1">
      <w:start w:val="1"/>
      <w:numFmt w:val="bullet"/>
      <w:lvlText w:val=""/>
      <w:lvlJc w:val="left"/>
      <w:pPr>
        <w:tabs>
          <w:tab w:val="num" w:pos="6480"/>
        </w:tabs>
        <w:ind w:left="6480" w:hanging="360"/>
      </w:pPr>
      <w:rPr>
        <w:rFonts w:ascii="Wingdings 3" w:hAnsi="Wingdings 3" w:hint="default"/>
      </w:rPr>
    </w:lvl>
  </w:abstractNum>
  <w:abstractNum w:abstractNumId="24">
    <w:nsid w:val="388A5499"/>
    <w:multiLevelType w:val="hybridMultilevel"/>
    <w:tmpl w:val="D88C1D20"/>
    <w:lvl w:ilvl="0" w:tplc="FF5056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FD631A8"/>
    <w:multiLevelType w:val="hybridMultilevel"/>
    <w:tmpl w:val="90C2DAE8"/>
    <w:lvl w:ilvl="0" w:tplc="95B60A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1C397C"/>
    <w:multiLevelType w:val="hybridMultilevel"/>
    <w:tmpl w:val="305E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3A3BB8"/>
    <w:multiLevelType w:val="hybridMultilevel"/>
    <w:tmpl w:val="59A2F5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12CEC2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710C05"/>
    <w:multiLevelType w:val="hybridMultilevel"/>
    <w:tmpl w:val="33709B62"/>
    <w:lvl w:ilvl="0" w:tplc="8DB28B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2E32F5"/>
    <w:multiLevelType w:val="hybridMultilevel"/>
    <w:tmpl w:val="E8246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377357"/>
    <w:multiLevelType w:val="hybridMultilevel"/>
    <w:tmpl w:val="3D5A0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D87397"/>
    <w:multiLevelType w:val="hybridMultilevel"/>
    <w:tmpl w:val="9020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7A7329"/>
    <w:multiLevelType w:val="hybridMultilevel"/>
    <w:tmpl w:val="FA7E53F2"/>
    <w:lvl w:ilvl="0" w:tplc="4AFE5A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4992BC4"/>
    <w:multiLevelType w:val="hybridMultilevel"/>
    <w:tmpl w:val="842642FA"/>
    <w:lvl w:ilvl="0" w:tplc="F50680FC">
      <w:start w:val="1"/>
      <w:numFmt w:val="bullet"/>
      <w:lvlText w:val="•"/>
      <w:lvlJc w:val="left"/>
      <w:pPr>
        <w:tabs>
          <w:tab w:val="num" w:pos="720"/>
        </w:tabs>
        <w:ind w:left="720" w:hanging="360"/>
      </w:pPr>
      <w:rPr>
        <w:rFonts w:ascii="Times New Roman" w:hAnsi="Times New Roman" w:hint="default"/>
      </w:rPr>
    </w:lvl>
    <w:lvl w:ilvl="1" w:tplc="B0DC8EB4">
      <w:start w:val="1116"/>
      <w:numFmt w:val="bullet"/>
      <w:lvlText w:val="–"/>
      <w:lvlJc w:val="left"/>
      <w:pPr>
        <w:tabs>
          <w:tab w:val="num" w:pos="1440"/>
        </w:tabs>
        <w:ind w:left="1440" w:hanging="360"/>
      </w:pPr>
      <w:rPr>
        <w:rFonts w:ascii="Times New Roman" w:hAnsi="Times New Roman" w:hint="default"/>
      </w:rPr>
    </w:lvl>
    <w:lvl w:ilvl="2" w:tplc="2304C806" w:tentative="1">
      <w:start w:val="1"/>
      <w:numFmt w:val="bullet"/>
      <w:lvlText w:val="•"/>
      <w:lvlJc w:val="left"/>
      <w:pPr>
        <w:tabs>
          <w:tab w:val="num" w:pos="2160"/>
        </w:tabs>
        <w:ind w:left="2160" w:hanging="360"/>
      </w:pPr>
      <w:rPr>
        <w:rFonts w:ascii="Times New Roman" w:hAnsi="Times New Roman" w:hint="default"/>
      </w:rPr>
    </w:lvl>
    <w:lvl w:ilvl="3" w:tplc="4A8A0982" w:tentative="1">
      <w:start w:val="1"/>
      <w:numFmt w:val="bullet"/>
      <w:lvlText w:val="•"/>
      <w:lvlJc w:val="left"/>
      <w:pPr>
        <w:tabs>
          <w:tab w:val="num" w:pos="2880"/>
        </w:tabs>
        <w:ind w:left="2880" w:hanging="360"/>
      </w:pPr>
      <w:rPr>
        <w:rFonts w:ascii="Times New Roman" w:hAnsi="Times New Roman" w:hint="default"/>
      </w:rPr>
    </w:lvl>
    <w:lvl w:ilvl="4" w:tplc="FF8672E6" w:tentative="1">
      <w:start w:val="1"/>
      <w:numFmt w:val="bullet"/>
      <w:lvlText w:val="•"/>
      <w:lvlJc w:val="left"/>
      <w:pPr>
        <w:tabs>
          <w:tab w:val="num" w:pos="3600"/>
        </w:tabs>
        <w:ind w:left="3600" w:hanging="360"/>
      </w:pPr>
      <w:rPr>
        <w:rFonts w:ascii="Times New Roman" w:hAnsi="Times New Roman" w:hint="default"/>
      </w:rPr>
    </w:lvl>
    <w:lvl w:ilvl="5" w:tplc="6DB6672E" w:tentative="1">
      <w:start w:val="1"/>
      <w:numFmt w:val="bullet"/>
      <w:lvlText w:val="•"/>
      <w:lvlJc w:val="left"/>
      <w:pPr>
        <w:tabs>
          <w:tab w:val="num" w:pos="4320"/>
        </w:tabs>
        <w:ind w:left="4320" w:hanging="360"/>
      </w:pPr>
      <w:rPr>
        <w:rFonts w:ascii="Times New Roman" w:hAnsi="Times New Roman" w:hint="default"/>
      </w:rPr>
    </w:lvl>
    <w:lvl w:ilvl="6" w:tplc="A6D85B9E" w:tentative="1">
      <w:start w:val="1"/>
      <w:numFmt w:val="bullet"/>
      <w:lvlText w:val="•"/>
      <w:lvlJc w:val="left"/>
      <w:pPr>
        <w:tabs>
          <w:tab w:val="num" w:pos="5040"/>
        </w:tabs>
        <w:ind w:left="5040" w:hanging="360"/>
      </w:pPr>
      <w:rPr>
        <w:rFonts w:ascii="Times New Roman" w:hAnsi="Times New Roman" w:hint="default"/>
      </w:rPr>
    </w:lvl>
    <w:lvl w:ilvl="7" w:tplc="22F46024" w:tentative="1">
      <w:start w:val="1"/>
      <w:numFmt w:val="bullet"/>
      <w:lvlText w:val="•"/>
      <w:lvlJc w:val="left"/>
      <w:pPr>
        <w:tabs>
          <w:tab w:val="num" w:pos="5760"/>
        </w:tabs>
        <w:ind w:left="5760" w:hanging="360"/>
      </w:pPr>
      <w:rPr>
        <w:rFonts w:ascii="Times New Roman" w:hAnsi="Times New Roman" w:hint="default"/>
      </w:rPr>
    </w:lvl>
    <w:lvl w:ilvl="8" w:tplc="A66CF1B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5D62954"/>
    <w:multiLevelType w:val="hybridMultilevel"/>
    <w:tmpl w:val="3D0AFB40"/>
    <w:lvl w:ilvl="0" w:tplc="9ED868E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57AB0566"/>
    <w:multiLevelType w:val="hybridMultilevel"/>
    <w:tmpl w:val="927AEC0A"/>
    <w:lvl w:ilvl="0" w:tplc="EBDCF29C">
      <w:start w:val="1"/>
      <w:numFmt w:val="bullet"/>
      <w:lvlText w:val=""/>
      <w:lvlJc w:val="left"/>
      <w:pPr>
        <w:tabs>
          <w:tab w:val="num" w:pos="720"/>
        </w:tabs>
        <w:ind w:left="720" w:hanging="360"/>
      </w:pPr>
      <w:rPr>
        <w:rFonts w:ascii="Wingdings 3" w:hAnsi="Wingdings 3" w:hint="default"/>
      </w:rPr>
    </w:lvl>
    <w:lvl w:ilvl="1" w:tplc="E5F6B538">
      <w:start w:val="1"/>
      <w:numFmt w:val="bullet"/>
      <w:lvlText w:val=""/>
      <w:lvlJc w:val="left"/>
      <w:pPr>
        <w:tabs>
          <w:tab w:val="num" w:pos="1440"/>
        </w:tabs>
        <w:ind w:left="1440" w:hanging="360"/>
      </w:pPr>
      <w:rPr>
        <w:rFonts w:ascii="Wingdings 3" w:hAnsi="Wingdings 3" w:hint="default"/>
      </w:rPr>
    </w:lvl>
    <w:lvl w:ilvl="2" w:tplc="93DCE402" w:tentative="1">
      <w:start w:val="1"/>
      <w:numFmt w:val="bullet"/>
      <w:lvlText w:val=""/>
      <w:lvlJc w:val="left"/>
      <w:pPr>
        <w:tabs>
          <w:tab w:val="num" w:pos="2160"/>
        </w:tabs>
        <w:ind w:left="2160" w:hanging="360"/>
      </w:pPr>
      <w:rPr>
        <w:rFonts w:ascii="Wingdings 3" w:hAnsi="Wingdings 3" w:hint="default"/>
      </w:rPr>
    </w:lvl>
    <w:lvl w:ilvl="3" w:tplc="B0E00FAA" w:tentative="1">
      <w:start w:val="1"/>
      <w:numFmt w:val="bullet"/>
      <w:lvlText w:val=""/>
      <w:lvlJc w:val="left"/>
      <w:pPr>
        <w:tabs>
          <w:tab w:val="num" w:pos="2880"/>
        </w:tabs>
        <w:ind w:left="2880" w:hanging="360"/>
      </w:pPr>
      <w:rPr>
        <w:rFonts w:ascii="Wingdings 3" w:hAnsi="Wingdings 3" w:hint="default"/>
      </w:rPr>
    </w:lvl>
    <w:lvl w:ilvl="4" w:tplc="3A6E146C" w:tentative="1">
      <w:start w:val="1"/>
      <w:numFmt w:val="bullet"/>
      <w:lvlText w:val=""/>
      <w:lvlJc w:val="left"/>
      <w:pPr>
        <w:tabs>
          <w:tab w:val="num" w:pos="3600"/>
        </w:tabs>
        <w:ind w:left="3600" w:hanging="360"/>
      </w:pPr>
      <w:rPr>
        <w:rFonts w:ascii="Wingdings 3" w:hAnsi="Wingdings 3" w:hint="default"/>
      </w:rPr>
    </w:lvl>
    <w:lvl w:ilvl="5" w:tplc="B12C95BA" w:tentative="1">
      <w:start w:val="1"/>
      <w:numFmt w:val="bullet"/>
      <w:lvlText w:val=""/>
      <w:lvlJc w:val="left"/>
      <w:pPr>
        <w:tabs>
          <w:tab w:val="num" w:pos="4320"/>
        </w:tabs>
        <w:ind w:left="4320" w:hanging="360"/>
      </w:pPr>
      <w:rPr>
        <w:rFonts w:ascii="Wingdings 3" w:hAnsi="Wingdings 3" w:hint="default"/>
      </w:rPr>
    </w:lvl>
    <w:lvl w:ilvl="6" w:tplc="87A89D6E" w:tentative="1">
      <w:start w:val="1"/>
      <w:numFmt w:val="bullet"/>
      <w:lvlText w:val=""/>
      <w:lvlJc w:val="left"/>
      <w:pPr>
        <w:tabs>
          <w:tab w:val="num" w:pos="5040"/>
        </w:tabs>
        <w:ind w:left="5040" w:hanging="360"/>
      </w:pPr>
      <w:rPr>
        <w:rFonts w:ascii="Wingdings 3" w:hAnsi="Wingdings 3" w:hint="default"/>
      </w:rPr>
    </w:lvl>
    <w:lvl w:ilvl="7" w:tplc="084497B6" w:tentative="1">
      <w:start w:val="1"/>
      <w:numFmt w:val="bullet"/>
      <w:lvlText w:val=""/>
      <w:lvlJc w:val="left"/>
      <w:pPr>
        <w:tabs>
          <w:tab w:val="num" w:pos="5760"/>
        </w:tabs>
        <w:ind w:left="5760" w:hanging="360"/>
      </w:pPr>
      <w:rPr>
        <w:rFonts w:ascii="Wingdings 3" w:hAnsi="Wingdings 3" w:hint="default"/>
      </w:rPr>
    </w:lvl>
    <w:lvl w:ilvl="8" w:tplc="CF0C7CB8" w:tentative="1">
      <w:start w:val="1"/>
      <w:numFmt w:val="bullet"/>
      <w:lvlText w:val=""/>
      <w:lvlJc w:val="left"/>
      <w:pPr>
        <w:tabs>
          <w:tab w:val="num" w:pos="6480"/>
        </w:tabs>
        <w:ind w:left="6480" w:hanging="360"/>
      </w:pPr>
      <w:rPr>
        <w:rFonts w:ascii="Wingdings 3" w:hAnsi="Wingdings 3" w:hint="default"/>
      </w:rPr>
    </w:lvl>
  </w:abstractNum>
  <w:abstractNum w:abstractNumId="36">
    <w:nsid w:val="5BE36DC0"/>
    <w:multiLevelType w:val="hybridMultilevel"/>
    <w:tmpl w:val="1CF0A6A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792142"/>
    <w:multiLevelType w:val="hybridMultilevel"/>
    <w:tmpl w:val="21B2FC8A"/>
    <w:lvl w:ilvl="0" w:tplc="0409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38">
    <w:nsid w:val="62D00B3B"/>
    <w:multiLevelType w:val="hybridMultilevel"/>
    <w:tmpl w:val="28662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D36EB6"/>
    <w:multiLevelType w:val="hybridMultilevel"/>
    <w:tmpl w:val="23F00F34"/>
    <w:lvl w:ilvl="0" w:tplc="EC60DDDE">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84A28B4"/>
    <w:multiLevelType w:val="hybridMultilevel"/>
    <w:tmpl w:val="97588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0C503B"/>
    <w:multiLevelType w:val="hybridMultilevel"/>
    <w:tmpl w:val="51B04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F86158"/>
    <w:multiLevelType w:val="hybridMultilevel"/>
    <w:tmpl w:val="5E4617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3E97055"/>
    <w:multiLevelType w:val="hybridMultilevel"/>
    <w:tmpl w:val="8C76F524"/>
    <w:lvl w:ilvl="0" w:tplc="1256B724">
      <w:start w:val="1"/>
      <w:numFmt w:val="bullet"/>
      <w:lvlText w:val=""/>
      <w:lvlJc w:val="left"/>
      <w:pPr>
        <w:tabs>
          <w:tab w:val="num" w:pos="720"/>
        </w:tabs>
        <w:ind w:left="720" w:hanging="360"/>
      </w:pPr>
      <w:rPr>
        <w:rFonts w:ascii="Wingdings" w:hAnsi="Wingdings" w:hint="default"/>
      </w:rPr>
    </w:lvl>
    <w:lvl w:ilvl="1" w:tplc="7CF89C66" w:tentative="1">
      <w:start w:val="1"/>
      <w:numFmt w:val="bullet"/>
      <w:lvlText w:val=""/>
      <w:lvlJc w:val="left"/>
      <w:pPr>
        <w:tabs>
          <w:tab w:val="num" w:pos="1440"/>
        </w:tabs>
        <w:ind w:left="1440" w:hanging="360"/>
      </w:pPr>
      <w:rPr>
        <w:rFonts w:ascii="Wingdings" w:hAnsi="Wingdings" w:hint="default"/>
      </w:rPr>
    </w:lvl>
    <w:lvl w:ilvl="2" w:tplc="89C00196" w:tentative="1">
      <w:start w:val="1"/>
      <w:numFmt w:val="bullet"/>
      <w:lvlText w:val=""/>
      <w:lvlJc w:val="left"/>
      <w:pPr>
        <w:tabs>
          <w:tab w:val="num" w:pos="2160"/>
        </w:tabs>
        <w:ind w:left="2160" w:hanging="360"/>
      </w:pPr>
      <w:rPr>
        <w:rFonts w:ascii="Wingdings" w:hAnsi="Wingdings" w:hint="default"/>
      </w:rPr>
    </w:lvl>
    <w:lvl w:ilvl="3" w:tplc="1B6E90BE" w:tentative="1">
      <w:start w:val="1"/>
      <w:numFmt w:val="bullet"/>
      <w:lvlText w:val=""/>
      <w:lvlJc w:val="left"/>
      <w:pPr>
        <w:tabs>
          <w:tab w:val="num" w:pos="2880"/>
        </w:tabs>
        <w:ind w:left="2880" w:hanging="360"/>
      </w:pPr>
      <w:rPr>
        <w:rFonts w:ascii="Wingdings" w:hAnsi="Wingdings" w:hint="default"/>
      </w:rPr>
    </w:lvl>
    <w:lvl w:ilvl="4" w:tplc="30CA2290" w:tentative="1">
      <w:start w:val="1"/>
      <w:numFmt w:val="bullet"/>
      <w:lvlText w:val=""/>
      <w:lvlJc w:val="left"/>
      <w:pPr>
        <w:tabs>
          <w:tab w:val="num" w:pos="3600"/>
        </w:tabs>
        <w:ind w:left="3600" w:hanging="360"/>
      </w:pPr>
      <w:rPr>
        <w:rFonts w:ascii="Wingdings" w:hAnsi="Wingdings" w:hint="default"/>
      </w:rPr>
    </w:lvl>
    <w:lvl w:ilvl="5" w:tplc="43CAE6D0" w:tentative="1">
      <w:start w:val="1"/>
      <w:numFmt w:val="bullet"/>
      <w:lvlText w:val=""/>
      <w:lvlJc w:val="left"/>
      <w:pPr>
        <w:tabs>
          <w:tab w:val="num" w:pos="4320"/>
        </w:tabs>
        <w:ind w:left="4320" w:hanging="360"/>
      </w:pPr>
      <w:rPr>
        <w:rFonts w:ascii="Wingdings" w:hAnsi="Wingdings" w:hint="default"/>
      </w:rPr>
    </w:lvl>
    <w:lvl w:ilvl="6" w:tplc="540821F4" w:tentative="1">
      <w:start w:val="1"/>
      <w:numFmt w:val="bullet"/>
      <w:lvlText w:val=""/>
      <w:lvlJc w:val="left"/>
      <w:pPr>
        <w:tabs>
          <w:tab w:val="num" w:pos="5040"/>
        </w:tabs>
        <w:ind w:left="5040" w:hanging="360"/>
      </w:pPr>
      <w:rPr>
        <w:rFonts w:ascii="Wingdings" w:hAnsi="Wingdings" w:hint="default"/>
      </w:rPr>
    </w:lvl>
    <w:lvl w:ilvl="7" w:tplc="15140D0E" w:tentative="1">
      <w:start w:val="1"/>
      <w:numFmt w:val="bullet"/>
      <w:lvlText w:val=""/>
      <w:lvlJc w:val="left"/>
      <w:pPr>
        <w:tabs>
          <w:tab w:val="num" w:pos="5760"/>
        </w:tabs>
        <w:ind w:left="5760" w:hanging="360"/>
      </w:pPr>
      <w:rPr>
        <w:rFonts w:ascii="Wingdings" w:hAnsi="Wingdings" w:hint="default"/>
      </w:rPr>
    </w:lvl>
    <w:lvl w:ilvl="8" w:tplc="3B9E64CE" w:tentative="1">
      <w:start w:val="1"/>
      <w:numFmt w:val="bullet"/>
      <w:lvlText w:val=""/>
      <w:lvlJc w:val="left"/>
      <w:pPr>
        <w:tabs>
          <w:tab w:val="num" w:pos="6480"/>
        </w:tabs>
        <w:ind w:left="6480" w:hanging="360"/>
      </w:pPr>
      <w:rPr>
        <w:rFonts w:ascii="Wingdings" w:hAnsi="Wingdings" w:hint="default"/>
      </w:rPr>
    </w:lvl>
  </w:abstractNum>
  <w:abstractNum w:abstractNumId="44">
    <w:nsid w:val="76777DF9"/>
    <w:multiLevelType w:val="hybridMultilevel"/>
    <w:tmpl w:val="A1BC4EA2"/>
    <w:lvl w:ilvl="0" w:tplc="04090001">
      <w:start w:val="1"/>
      <w:numFmt w:val="bullet"/>
      <w:lvlText w:val=""/>
      <w:lvlJc w:val="left"/>
      <w:pPr>
        <w:ind w:left="720" w:hanging="360"/>
      </w:pPr>
      <w:rPr>
        <w:rFonts w:ascii="Symbol" w:hAnsi="Symbol" w:hint="default"/>
      </w:rPr>
    </w:lvl>
    <w:lvl w:ilvl="1" w:tplc="FAE6F0CE">
      <w:start w:val="1"/>
      <w:numFmt w:val="lowerRoman"/>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F15E5C3A">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F3452A"/>
    <w:multiLevelType w:val="hybridMultilevel"/>
    <w:tmpl w:val="392A5EBA"/>
    <w:lvl w:ilvl="0" w:tplc="480EC4F4">
      <w:numFmt w:val="bullet"/>
      <w:lvlText w:val="-"/>
      <w:lvlJc w:val="left"/>
      <w:pPr>
        <w:ind w:left="1080" w:hanging="360"/>
      </w:pPr>
      <w:rPr>
        <w:rFonts w:ascii="Californian FB" w:eastAsia="SimSun" w:hAnsi="Californian FB"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B4E34A2"/>
    <w:multiLevelType w:val="hybridMultilevel"/>
    <w:tmpl w:val="72408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612DB0"/>
    <w:multiLevelType w:val="hybridMultilevel"/>
    <w:tmpl w:val="C4EC159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8">
    <w:nsid w:val="7F43700A"/>
    <w:multiLevelType w:val="hybridMultilevel"/>
    <w:tmpl w:val="20DE4B16"/>
    <w:lvl w:ilvl="0" w:tplc="500A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45"/>
  </w:num>
  <w:num w:numId="3">
    <w:abstractNumId w:val="27"/>
  </w:num>
  <w:num w:numId="4">
    <w:abstractNumId w:val="34"/>
  </w:num>
  <w:num w:numId="5">
    <w:abstractNumId w:val="13"/>
  </w:num>
  <w:num w:numId="6">
    <w:abstractNumId w:val="4"/>
  </w:num>
  <w:num w:numId="7">
    <w:abstractNumId w:val="22"/>
  </w:num>
  <w:num w:numId="8">
    <w:abstractNumId w:val="14"/>
  </w:num>
  <w:num w:numId="9">
    <w:abstractNumId w:val="25"/>
  </w:num>
  <w:num w:numId="10">
    <w:abstractNumId w:val="7"/>
  </w:num>
  <w:num w:numId="11">
    <w:abstractNumId w:val="8"/>
  </w:num>
  <w:num w:numId="12">
    <w:abstractNumId w:val="2"/>
  </w:num>
  <w:num w:numId="13">
    <w:abstractNumId w:val="20"/>
  </w:num>
  <w:num w:numId="14">
    <w:abstractNumId w:val="17"/>
  </w:num>
  <w:num w:numId="15">
    <w:abstractNumId w:val="32"/>
  </w:num>
  <w:num w:numId="16">
    <w:abstractNumId w:val="1"/>
  </w:num>
  <w:num w:numId="17">
    <w:abstractNumId w:val="36"/>
  </w:num>
  <w:num w:numId="18">
    <w:abstractNumId w:val="28"/>
  </w:num>
  <w:num w:numId="19">
    <w:abstractNumId w:val="11"/>
  </w:num>
  <w:num w:numId="20">
    <w:abstractNumId w:val="10"/>
  </w:num>
  <w:num w:numId="21">
    <w:abstractNumId w:val="9"/>
  </w:num>
  <w:num w:numId="22">
    <w:abstractNumId w:val="46"/>
  </w:num>
  <w:num w:numId="23">
    <w:abstractNumId w:val="41"/>
  </w:num>
  <w:num w:numId="24">
    <w:abstractNumId w:val="6"/>
  </w:num>
  <w:num w:numId="25">
    <w:abstractNumId w:val="19"/>
  </w:num>
  <w:num w:numId="26">
    <w:abstractNumId w:val="23"/>
  </w:num>
  <w:num w:numId="27">
    <w:abstractNumId w:val="35"/>
  </w:num>
  <w:num w:numId="28">
    <w:abstractNumId w:val="12"/>
  </w:num>
  <w:num w:numId="29">
    <w:abstractNumId w:val="26"/>
  </w:num>
  <w:num w:numId="30">
    <w:abstractNumId w:val="31"/>
  </w:num>
  <w:num w:numId="31">
    <w:abstractNumId w:val="40"/>
  </w:num>
  <w:num w:numId="32">
    <w:abstractNumId w:val="33"/>
  </w:num>
  <w:num w:numId="33">
    <w:abstractNumId w:val="18"/>
  </w:num>
  <w:num w:numId="34">
    <w:abstractNumId w:val="43"/>
  </w:num>
  <w:num w:numId="35">
    <w:abstractNumId w:val="42"/>
  </w:num>
  <w:num w:numId="36">
    <w:abstractNumId w:val="5"/>
  </w:num>
  <w:num w:numId="37">
    <w:abstractNumId w:val="44"/>
  </w:num>
  <w:num w:numId="38">
    <w:abstractNumId w:val="16"/>
  </w:num>
  <w:num w:numId="39">
    <w:abstractNumId w:val="38"/>
  </w:num>
  <w:num w:numId="40">
    <w:abstractNumId w:val="24"/>
  </w:num>
  <w:num w:numId="41">
    <w:abstractNumId w:val="48"/>
  </w:num>
  <w:num w:numId="42">
    <w:abstractNumId w:val="0"/>
  </w:num>
  <w:num w:numId="43">
    <w:abstractNumId w:val="37"/>
  </w:num>
  <w:num w:numId="44">
    <w:abstractNumId w:val="39"/>
  </w:num>
  <w:num w:numId="45">
    <w:abstractNumId w:val="21"/>
  </w:num>
  <w:num w:numId="46">
    <w:abstractNumId w:val="30"/>
  </w:num>
  <w:num w:numId="47">
    <w:abstractNumId w:val="47"/>
  </w:num>
  <w:num w:numId="48">
    <w:abstractNumId w:val="3"/>
  </w:num>
  <w:num w:numId="49">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defaultTabStop w:val="720"/>
  <w:hyphenationZone w:val="425"/>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2BA"/>
    <w:rsid w:val="00000124"/>
    <w:rsid w:val="00001C0F"/>
    <w:rsid w:val="0000446A"/>
    <w:rsid w:val="00005A7B"/>
    <w:rsid w:val="00006445"/>
    <w:rsid w:val="000064A2"/>
    <w:rsid w:val="00006839"/>
    <w:rsid w:val="000070D8"/>
    <w:rsid w:val="0001117C"/>
    <w:rsid w:val="000127C2"/>
    <w:rsid w:val="00013412"/>
    <w:rsid w:val="00015C67"/>
    <w:rsid w:val="00017E72"/>
    <w:rsid w:val="00027D3F"/>
    <w:rsid w:val="00034213"/>
    <w:rsid w:val="00035EFB"/>
    <w:rsid w:val="00041B19"/>
    <w:rsid w:val="000422F9"/>
    <w:rsid w:val="0004303F"/>
    <w:rsid w:val="000439FF"/>
    <w:rsid w:val="000442FB"/>
    <w:rsid w:val="00047695"/>
    <w:rsid w:val="0005056C"/>
    <w:rsid w:val="0005099A"/>
    <w:rsid w:val="00053C8E"/>
    <w:rsid w:val="00054882"/>
    <w:rsid w:val="0005490C"/>
    <w:rsid w:val="00061321"/>
    <w:rsid w:val="00061461"/>
    <w:rsid w:val="0006175E"/>
    <w:rsid w:val="00062C99"/>
    <w:rsid w:val="00065751"/>
    <w:rsid w:val="00067001"/>
    <w:rsid w:val="0007156D"/>
    <w:rsid w:val="00072B3F"/>
    <w:rsid w:val="00073706"/>
    <w:rsid w:val="00073BF0"/>
    <w:rsid w:val="00075C7F"/>
    <w:rsid w:val="0008069C"/>
    <w:rsid w:val="00080B40"/>
    <w:rsid w:val="0008256A"/>
    <w:rsid w:val="0008287B"/>
    <w:rsid w:val="00082EDE"/>
    <w:rsid w:val="00084560"/>
    <w:rsid w:val="00091381"/>
    <w:rsid w:val="00093159"/>
    <w:rsid w:val="000958A6"/>
    <w:rsid w:val="000969FF"/>
    <w:rsid w:val="000A1E28"/>
    <w:rsid w:val="000A51F8"/>
    <w:rsid w:val="000A78AD"/>
    <w:rsid w:val="000A7CDD"/>
    <w:rsid w:val="000A7DDF"/>
    <w:rsid w:val="000B27F5"/>
    <w:rsid w:val="000B365A"/>
    <w:rsid w:val="000B4204"/>
    <w:rsid w:val="000B5147"/>
    <w:rsid w:val="000B5C93"/>
    <w:rsid w:val="000B5DD2"/>
    <w:rsid w:val="000B6D6A"/>
    <w:rsid w:val="000B7237"/>
    <w:rsid w:val="000C1E8D"/>
    <w:rsid w:val="000C2C3B"/>
    <w:rsid w:val="000C4948"/>
    <w:rsid w:val="000C5D1D"/>
    <w:rsid w:val="000D16D7"/>
    <w:rsid w:val="000D255D"/>
    <w:rsid w:val="000D3010"/>
    <w:rsid w:val="000D3947"/>
    <w:rsid w:val="000D51EB"/>
    <w:rsid w:val="000D58E0"/>
    <w:rsid w:val="000D6093"/>
    <w:rsid w:val="000D640A"/>
    <w:rsid w:val="000D68AF"/>
    <w:rsid w:val="000E1477"/>
    <w:rsid w:val="000E169C"/>
    <w:rsid w:val="000E3797"/>
    <w:rsid w:val="000E57FA"/>
    <w:rsid w:val="000E6915"/>
    <w:rsid w:val="000E791A"/>
    <w:rsid w:val="000F07B7"/>
    <w:rsid w:val="000F1A0B"/>
    <w:rsid w:val="000F3EBF"/>
    <w:rsid w:val="000F461E"/>
    <w:rsid w:val="000F7049"/>
    <w:rsid w:val="0010110D"/>
    <w:rsid w:val="001019C6"/>
    <w:rsid w:val="00101ACB"/>
    <w:rsid w:val="00102D2A"/>
    <w:rsid w:val="00103E23"/>
    <w:rsid w:val="001048F5"/>
    <w:rsid w:val="00110FFC"/>
    <w:rsid w:val="00111C4F"/>
    <w:rsid w:val="00112B67"/>
    <w:rsid w:val="00115E09"/>
    <w:rsid w:val="00116E18"/>
    <w:rsid w:val="00117C2B"/>
    <w:rsid w:val="0012107B"/>
    <w:rsid w:val="0012259B"/>
    <w:rsid w:val="00123C97"/>
    <w:rsid w:val="00124764"/>
    <w:rsid w:val="00124C92"/>
    <w:rsid w:val="0012699E"/>
    <w:rsid w:val="00127592"/>
    <w:rsid w:val="001307F1"/>
    <w:rsid w:val="00134A96"/>
    <w:rsid w:val="00136C69"/>
    <w:rsid w:val="00137771"/>
    <w:rsid w:val="00140CE7"/>
    <w:rsid w:val="00140DC3"/>
    <w:rsid w:val="0014647D"/>
    <w:rsid w:val="001506F9"/>
    <w:rsid w:val="00150E28"/>
    <w:rsid w:val="00153530"/>
    <w:rsid w:val="00154966"/>
    <w:rsid w:val="00157B4A"/>
    <w:rsid w:val="00161B39"/>
    <w:rsid w:val="00162E73"/>
    <w:rsid w:val="00170C64"/>
    <w:rsid w:val="001718A5"/>
    <w:rsid w:val="001722BD"/>
    <w:rsid w:val="0017233F"/>
    <w:rsid w:val="00172488"/>
    <w:rsid w:val="00176A9E"/>
    <w:rsid w:val="00176F3D"/>
    <w:rsid w:val="00177475"/>
    <w:rsid w:val="00180D0B"/>
    <w:rsid w:val="00183237"/>
    <w:rsid w:val="00184027"/>
    <w:rsid w:val="00184E00"/>
    <w:rsid w:val="00185DF8"/>
    <w:rsid w:val="00187C6B"/>
    <w:rsid w:val="00187FEC"/>
    <w:rsid w:val="00191044"/>
    <w:rsid w:val="00192666"/>
    <w:rsid w:val="001948B4"/>
    <w:rsid w:val="00195958"/>
    <w:rsid w:val="001A0DB4"/>
    <w:rsid w:val="001A162F"/>
    <w:rsid w:val="001A3537"/>
    <w:rsid w:val="001A3DCE"/>
    <w:rsid w:val="001A402B"/>
    <w:rsid w:val="001A5D17"/>
    <w:rsid w:val="001A6EC1"/>
    <w:rsid w:val="001B37D4"/>
    <w:rsid w:val="001B3CE1"/>
    <w:rsid w:val="001B4E31"/>
    <w:rsid w:val="001B5402"/>
    <w:rsid w:val="001C0025"/>
    <w:rsid w:val="001C02C3"/>
    <w:rsid w:val="001C05F1"/>
    <w:rsid w:val="001C1BF0"/>
    <w:rsid w:val="001C2C37"/>
    <w:rsid w:val="001C320B"/>
    <w:rsid w:val="001C3D6D"/>
    <w:rsid w:val="001C552A"/>
    <w:rsid w:val="001C691C"/>
    <w:rsid w:val="001C71D7"/>
    <w:rsid w:val="001D0E64"/>
    <w:rsid w:val="001D0E94"/>
    <w:rsid w:val="001D6357"/>
    <w:rsid w:val="001D7624"/>
    <w:rsid w:val="001D7718"/>
    <w:rsid w:val="001E06F6"/>
    <w:rsid w:val="001E0C3E"/>
    <w:rsid w:val="001E0DC8"/>
    <w:rsid w:val="001E1076"/>
    <w:rsid w:val="001E794D"/>
    <w:rsid w:val="001F1690"/>
    <w:rsid w:val="001F1F1F"/>
    <w:rsid w:val="001F301A"/>
    <w:rsid w:val="001F33E1"/>
    <w:rsid w:val="001F6B47"/>
    <w:rsid w:val="001F7CBD"/>
    <w:rsid w:val="002048A1"/>
    <w:rsid w:val="002055A3"/>
    <w:rsid w:val="00210450"/>
    <w:rsid w:val="00213C62"/>
    <w:rsid w:val="0021403A"/>
    <w:rsid w:val="00215237"/>
    <w:rsid w:val="002158C2"/>
    <w:rsid w:val="00216464"/>
    <w:rsid w:val="00216BF0"/>
    <w:rsid w:val="0021762F"/>
    <w:rsid w:val="00220A3C"/>
    <w:rsid w:val="002213E5"/>
    <w:rsid w:val="00223A06"/>
    <w:rsid w:val="002248A3"/>
    <w:rsid w:val="00224FE2"/>
    <w:rsid w:val="00225A0D"/>
    <w:rsid w:val="0022750C"/>
    <w:rsid w:val="002364DC"/>
    <w:rsid w:val="00236A5E"/>
    <w:rsid w:val="00236CAE"/>
    <w:rsid w:val="002373B7"/>
    <w:rsid w:val="002425E2"/>
    <w:rsid w:val="00243F86"/>
    <w:rsid w:val="00244B9F"/>
    <w:rsid w:val="002458ED"/>
    <w:rsid w:val="00245DB0"/>
    <w:rsid w:val="002503CC"/>
    <w:rsid w:val="00252E18"/>
    <w:rsid w:val="00252F1C"/>
    <w:rsid w:val="002545DC"/>
    <w:rsid w:val="002570E9"/>
    <w:rsid w:val="00257B9E"/>
    <w:rsid w:val="0026199E"/>
    <w:rsid w:val="00261AC9"/>
    <w:rsid w:val="00263FDE"/>
    <w:rsid w:val="00271F63"/>
    <w:rsid w:val="00272257"/>
    <w:rsid w:val="0027255C"/>
    <w:rsid w:val="00273680"/>
    <w:rsid w:val="002740FC"/>
    <w:rsid w:val="00274751"/>
    <w:rsid w:val="00277760"/>
    <w:rsid w:val="00277BCE"/>
    <w:rsid w:val="00281D41"/>
    <w:rsid w:val="002836DD"/>
    <w:rsid w:val="0028385A"/>
    <w:rsid w:val="002839B0"/>
    <w:rsid w:val="00285EDF"/>
    <w:rsid w:val="00287D40"/>
    <w:rsid w:val="00290090"/>
    <w:rsid w:val="002914AB"/>
    <w:rsid w:val="00291D84"/>
    <w:rsid w:val="0029497F"/>
    <w:rsid w:val="002A11A0"/>
    <w:rsid w:val="002A5888"/>
    <w:rsid w:val="002A5FB3"/>
    <w:rsid w:val="002A745A"/>
    <w:rsid w:val="002B0CB7"/>
    <w:rsid w:val="002B37C2"/>
    <w:rsid w:val="002B5999"/>
    <w:rsid w:val="002B5A92"/>
    <w:rsid w:val="002B7061"/>
    <w:rsid w:val="002B7562"/>
    <w:rsid w:val="002B7945"/>
    <w:rsid w:val="002C1A37"/>
    <w:rsid w:val="002C1BC5"/>
    <w:rsid w:val="002C30C6"/>
    <w:rsid w:val="002C456B"/>
    <w:rsid w:val="002C7E88"/>
    <w:rsid w:val="002D1991"/>
    <w:rsid w:val="002D2CF2"/>
    <w:rsid w:val="002E0AF3"/>
    <w:rsid w:val="002E1751"/>
    <w:rsid w:val="002E3CE5"/>
    <w:rsid w:val="002F0447"/>
    <w:rsid w:val="002F27A5"/>
    <w:rsid w:val="002F335A"/>
    <w:rsid w:val="002F4AC4"/>
    <w:rsid w:val="002F4BC8"/>
    <w:rsid w:val="002F6235"/>
    <w:rsid w:val="002F6B6D"/>
    <w:rsid w:val="00300F42"/>
    <w:rsid w:val="003214C6"/>
    <w:rsid w:val="00324EC3"/>
    <w:rsid w:val="00326C7A"/>
    <w:rsid w:val="00331CEF"/>
    <w:rsid w:val="003356E7"/>
    <w:rsid w:val="00336523"/>
    <w:rsid w:val="00336909"/>
    <w:rsid w:val="00340D75"/>
    <w:rsid w:val="0034347D"/>
    <w:rsid w:val="00346CA0"/>
    <w:rsid w:val="00347234"/>
    <w:rsid w:val="00350969"/>
    <w:rsid w:val="0035353E"/>
    <w:rsid w:val="003536EC"/>
    <w:rsid w:val="00353EE0"/>
    <w:rsid w:val="0036082A"/>
    <w:rsid w:val="00360E74"/>
    <w:rsid w:val="003612E5"/>
    <w:rsid w:val="00361DC9"/>
    <w:rsid w:val="00362702"/>
    <w:rsid w:val="00362BE8"/>
    <w:rsid w:val="003635F0"/>
    <w:rsid w:val="00363A6F"/>
    <w:rsid w:val="0036718F"/>
    <w:rsid w:val="0036760F"/>
    <w:rsid w:val="0036764B"/>
    <w:rsid w:val="003678EA"/>
    <w:rsid w:val="00371792"/>
    <w:rsid w:val="00372CEF"/>
    <w:rsid w:val="003747E3"/>
    <w:rsid w:val="00376E33"/>
    <w:rsid w:val="00380CCC"/>
    <w:rsid w:val="003810EA"/>
    <w:rsid w:val="0038183C"/>
    <w:rsid w:val="0038183F"/>
    <w:rsid w:val="003862E6"/>
    <w:rsid w:val="00386392"/>
    <w:rsid w:val="00387A04"/>
    <w:rsid w:val="003901CC"/>
    <w:rsid w:val="00391D7A"/>
    <w:rsid w:val="0039392E"/>
    <w:rsid w:val="003957EB"/>
    <w:rsid w:val="003968DD"/>
    <w:rsid w:val="003A0023"/>
    <w:rsid w:val="003A0647"/>
    <w:rsid w:val="003A17DD"/>
    <w:rsid w:val="003A4777"/>
    <w:rsid w:val="003B47DC"/>
    <w:rsid w:val="003B642A"/>
    <w:rsid w:val="003B729E"/>
    <w:rsid w:val="003C3150"/>
    <w:rsid w:val="003C4928"/>
    <w:rsid w:val="003C69DE"/>
    <w:rsid w:val="003C6F6A"/>
    <w:rsid w:val="003C7035"/>
    <w:rsid w:val="003C7910"/>
    <w:rsid w:val="003D06B0"/>
    <w:rsid w:val="003D1785"/>
    <w:rsid w:val="003D200F"/>
    <w:rsid w:val="003D2679"/>
    <w:rsid w:val="003D4708"/>
    <w:rsid w:val="003D6939"/>
    <w:rsid w:val="003E03FD"/>
    <w:rsid w:val="003E4638"/>
    <w:rsid w:val="003E4B2A"/>
    <w:rsid w:val="003F118D"/>
    <w:rsid w:val="003F148F"/>
    <w:rsid w:val="003F1FCF"/>
    <w:rsid w:val="003F3823"/>
    <w:rsid w:val="003F3DE4"/>
    <w:rsid w:val="00400253"/>
    <w:rsid w:val="0040189B"/>
    <w:rsid w:val="004073D3"/>
    <w:rsid w:val="004106FA"/>
    <w:rsid w:val="004119CA"/>
    <w:rsid w:val="00413650"/>
    <w:rsid w:val="00413F94"/>
    <w:rsid w:val="00415604"/>
    <w:rsid w:val="00415624"/>
    <w:rsid w:val="00415B96"/>
    <w:rsid w:val="00417816"/>
    <w:rsid w:val="004203E2"/>
    <w:rsid w:val="0042040D"/>
    <w:rsid w:val="00426449"/>
    <w:rsid w:val="00431165"/>
    <w:rsid w:val="0043254C"/>
    <w:rsid w:val="0043532A"/>
    <w:rsid w:val="0043777B"/>
    <w:rsid w:val="00440DDD"/>
    <w:rsid w:val="00442051"/>
    <w:rsid w:val="00442720"/>
    <w:rsid w:val="0045126A"/>
    <w:rsid w:val="00451272"/>
    <w:rsid w:val="00452344"/>
    <w:rsid w:val="00453DC9"/>
    <w:rsid w:val="004560CF"/>
    <w:rsid w:val="00456B59"/>
    <w:rsid w:val="00463D9A"/>
    <w:rsid w:val="00464E75"/>
    <w:rsid w:val="00465C61"/>
    <w:rsid w:val="004663F6"/>
    <w:rsid w:val="004673F5"/>
    <w:rsid w:val="00473584"/>
    <w:rsid w:val="00473CB7"/>
    <w:rsid w:val="004755A5"/>
    <w:rsid w:val="0047579E"/>
    <w:rsid w:val="004762D1"/>
    <w:rsid w:val="00477DA9"/>
    <w:rsid w:val="00480BB3"/>
    <w:rsid w:val="00483603"/>
    <w:rsid w:val="0048612E"/>
    <w:rsid w:val="0049288B"/>
    <w:rsid w:val="00492DDD"/>
    <w:rsid w:val="0049403C"/>
    <w:rsid w:val="00495173"/>
    <w:rsid w:val="004962E4"/>
    <w:rsid w:val="00497F96"/>
    <w:rsid w:val="004A0772"/>
    <w:rsid w:val="004A1EF7"/>
    <w:rsid w:val="004A1FB2"/>
    <w:rsid w:val="004A431E"/>
    <w:rsid w:val="004A456C"/>
    <w:rsid w:val="004A5787"/>
    <w:rsid w:val="004A7C25"/>
    <w:rsid w:val="004B351F"/>
    <w:rsid w:val="004B5710"/>
    <w:rsid w:val="004B58DF"/>
    <w:rsid w:val="004C1781"/>
    <w:rsid w:val="004C1A77"/>
    <w:rsid w:val="004C25B0"/>
    <w:rsid w:val="004C3798"/>
    <w:rsid w:val="004C6E1F"/>
    <w:rsid w:val="004C7A66"/>
    <w:rsid w:val="004D1693"/>
    <w:rsid w:val="004D1C0D"/>
    <w:rsid w:val="004D335C"/>
    <w:rsid w:val="004E0543"/>
    <w:rsid w:val="004E0FFD"/>
    <w:rsid w:val="004E118C"/>
    <w:rsid w:val="004E150E"/>
    <w:rsid w:val="004E18E7"/>
    <w:rsid w:val="004E67B7"/>
    <w:rsid w:val="004F00D6"/>
    <w:rsid w:val="004F05EC"/>
    <w:rsid w:val="004F3504"/>
    <w:rsid w:val="004F42D0"/>
    <w:rsid w:val="004F4756"/>
    <w:rsid w:val="0050313E"/>
    <w:rsid w:val="00504A86"/>
    <w:rsid w:val="00504BD2"/>
    <w:rsid w:val="00505617"/>
    <w:rsid w:val="00511601"/>
    <w:rsid w:val="00511724"/>
    <w:rsid w:val="00511A70"/>
    <w:rsid w:val="00511E17"/>
    <w:rsid w:val="005228C6"/>
    <w:rsid w:val="00524A43"/>
    <w:rsid w:val="00524FE6"/>
    <w:rsid w:val="00525179"/>
    <w:rsid w:val="00531B98"/>
    <w:rsid w:val="00534EA7"/>
    <w:rsid w:val="00535041"/>
    <w:rsid w:val="005354CB"/>
    <w:rsid w:val="00536107"/>
    <w:rsid w:val="00542FD3"/>
    <w:rsid w:val="00544F9E"/>
    <w:rsid w:val="00547E33"/>
    <w:rsid w:val="00550378"/>
    <w:rsid w:val="00550938"/>
    <w:rsid w:val="00550A38"/>
    <w:rsid w:val="00553DFC"/>
    <w:rsid w:val="00553E48"/>
    <w:rsid w:val="00553F6D"/>
    <w:rsid w:val="00554CC0"/>
    <w:rsid w:val="00556225"/>
    <w:rsid w:val="0055780F"/>
    <w:rsid w:val="00560C5A"/>
    <w:rsid w:val="00561E54"/>
    <w:rsid w:val="00561FD2"/>
    <w:rsid w:val="00563268"/>
    <w:rsid w:val="00563CF8"/>
    <w:rsid w:val="0056495D"/>
    <w:rsid w:val="005651EA"/>
    <w:rsid w:val="00566930"/>
    <w:rsid w:val="00566940"/>
    <w:rsid w:val="00567801"/>
    <w:rsid w:val="005743A3"/>
    <w:rsid w:val="0057752F"/>
    <w:rsid w:val="00580D9E"/>
    <w:rsid w:val="00582780"/>
    <w:rsid w:val="005843A3"/>
    <w:rsid w:val="005845D8"/>
    <w:rsid w:val="005846E9"/>
    <w:rsid w:val="00584F37"/>
    <w:rsid w:val="00590A4E"/>
    <w:rsid w:val="0059146D"/>
    <w:rsid w:val="005916F4"/>
    <w:rsid w:val="005944E7"/>
    <w:rsid w:val="00594768"/>
    <w:rsid w:val="00596334"/>
    <w:rsid w:val="00597347"/>
    <w:rsid w:val="005A737C"/>
    <w:rsid w:val="005A7D70"/>
    <w:rsid w:val="005B0104"/>
    <w:rsid w:val="005B2164"/>
    <w:rsid w:val="005B27F9"/>
    <w:rsid w:val="005B557F"/>
    <w:rsid w:val="005B57FC"/>
    <w:rsid w:val="005B6BB5"/>
    <w:rsid w:val="005C23E1"/>
    <w:rsid w:val="005C2699"/>
    <w:rsid w:val="005C364C"/>
    <w:rsid w:val="005C46D3"/>
    <w:rsid w:val="005C79AA"/>
    <w:rsid w:val="005D2CE6"/>
    <w:rsid w:val="005D4693"/>
    <w:rsid w:val="005D48E5"/>
    <w:rsid w:val="005D5B6F"/>
    <w:rsid w:val="005D6FFF"/>
    <w:rsid w:val="005D7884"/>
    <w:rsid w:val="005E196E"/>
    <w:rsid w:val="005E4D11"/>
    <w:rsid w:val="005E55FA"/>
    <w:rsid w:val="005F00EE"/>
    <w:rsid w:val="005F37AE"/>
    <w:rsid w:val="00600892"/>
    <w:rsid w:val="00600BF5"/>
    <w:rsid w:val="00601565"/>
    <w:rsid w:val="00601A62"/>
    <w:rsid w:val="006059E1"/>
    <w:rsid w:val="006104DB"/>
    <w:rsid w:val="006112AB"/>
    <w:rsid w:val="00611399"/>
    <w:rsid w:val="00612E98"/>
    <w:rsid w:val="0061305E"/>
    <w:rsid w:val="00615E28"/>
    <w:rsid w:val="00621F05"/>
    <w:rsid w:val="00622935"/>
    <w:rsid w:val="00622A4A"/>
    <w:rsid w:val="0062416D"/>
    <w:rsid w:val="006254D5"/>
    <w:rsid w:val="00631B3A"/>
    <w:rsid w:val="0063265E"/>
    <w:rsid w:val="00632C39"/>
    <w:rsid w:val="00640446"/>
    <w:rsid w:val="00640498"/>
    <w:rsid w:val="00643189"/>
    <w:rsid w:val="006436F2"/>
    <w:rsid w:val="0064472F"/>
    <w:rsid w:val="00645397"/>
    <w:rsid w:val="006508B3"/>
    <w:rsid w:val="00650A64"/>
    <w:rsid w:val="00654EC0"/>
    <w:rsid w:val="00660DCA"/>
    <w:rsid w:val="00660F96"/>
    <w:rsid w:val="00662D0E"/>
    <w:rsid w:val="00663829"/>
    <w:rsid w:val="006641FE"/>
    <w:rsid w:val="006656E1"/>
    <w:rsid w:val="006659A2"/>
    <w:rsid w:val="00674387"/>
    <w:rsid w:val="00674B9D"/>
    <w:rsid w:val="00674C87"/>
    <w:rsid w:val="00674E4E"/>
    <w:rsid w:val="006760B4"/>
    <w:rsid w:val="00681003"/>
    <w:rsid w:val="006823AE"/>
    <w:rsid w:val="006825FD"/>
    <w:rsid w:val="0068277B"/>
    <w:rsid w:val="006869BC"/>
    <w:rsid w:val="00691087"/>
    <w:rsid w:val="006925FC"/>
    <w:rsid w:val="006945EC"/>
    <w:rsid w:val="00696DFD"/>
    <w:rsid w:val="00697A41"/>
    <w:rsid w:val="006A2424"/>
    <w:rsid w:val="006A4FA0"/>
    <w:rsid w:val="006A53B8"/>
    <w:rsid w:val="006B08D3"/>
    <w:rsid w:val="006B1A93"/>
    <w:rsid w:val="006B1CA2"/>
    <w:rsid w:val="006B1F7C"/>
    <w:rsid w:val="006B2338"/>
    <w:rsid w:val="006B28A0"/>
    <w:rsid w:val="006B3DAE"/>
    <w:rsid w:val="006B47C7"/>
    <w:rsid w:val="006B4C95"/>
    <w:rsid w:val="006B4FE0"/>
    <w:rsid w:val="006B7A16"/>
    <w:rsid w:val="006C251D"/>
    <w:rsid w:val="006C2C20"/>
    <w:rsid w:val="006C2F29"/>
    <w:rsid w:val="006C4226"/>
    <w:rsid w:val="006C6F58"/>
    <w:rsid w:val="006C73C2"/>
    <w:rsid w:val="006C7603"/>
    <w:rsid w:val="006D0240"/>
    <w:rsid w:val="006D28D1"/>
    <w:rsid w:val="006D5356"/>
    <w:rsid w:val="006D5DCB"/>
    <w:rsid w:val="006D676B"/>
    <w:rsid w:val="006D758A"/>
    <w:rsid w:val="006E0502"/>
    <w:rsid w:val="006E45AF"/>
    <w:rsid w:val="006E554D"/>
    <w:rsid w:val="006E5C36"/>
    <w:rsid w:val="006E7EE3"/>
    <w:rsid w:val="006F02C6"/>
    <w:rsid w:val="006F16A5"/>
    <w:rsid w:val="006F16AB"/>
    <w:rsid w:val="006F1EEF"/>
    <w:rsid w:val="006F43BF"/>
    <w:rsid w:val="006F4E53"/>
    <w:rsid w:val="006F5E1E"/>
    <w:rsid w:val="006F6767"/>
    <w:rsid w:val="00702052"/>
    <w:rsid w:val="00704D6A"/>
    <w:rsid w:val="00705B27"/>
    <w:rsid w:val="00707487"/>
    <w:rsid w:val="00707AC5"/>
    <w:rsid w:val="00712FF5"/>
    <w:rsid w:val="00715AD8"/>
    <w:rsid w:val="00717227"/>
    <w:rsid w:val="007209DA"/>
    <w:rsid w:val="00720BA2"/>
    <w:rsid w:val="00720BCA"/>
    <w:rsid w:val="0072367F"/>
    <w:rsid w:val="0072458B"/>
    <w:rsid w:val="00725461"/>
    <w:rsid w:val="00725F8C"/>
    <w:rsid w:val="007261FB"/>
    <w:rsid w:val="007312B3"/>
    <w:rsid w:val="00731866"/>
    <w:rsid w:val="00731D49"/>
    <w:rsid w:val="0073263C"/>
    <w:rsid w:val="00733049"/>
    <w:rsid w:val="007366CA"/>
    <w:rsid w:val="00737504"/>
    <w:rsid w:val="00741D70"/>
    <w:rsid w:val="00746227"/>
    <w:rsid w:val="00746F01"/>
    <w:rsid w:val="00747E6D"/>
    <w:rsid w:val="0075025E"/>
    <w:rsid w:val="00751FE5"/>
    <w:rsid w:val="007526FB"/>
    <w:rsid w:val="00753505"/>
    <w:rsid w:val="00757044"/>
    <w:rsid w:val="0075739C"/>
    <w:rsid w:val="0076124D"/>
    <w:rsid w:val="00761E9F"/>
    <w:rsid w:val="00762F42"/>
    <w:rsid w:val="00766250"/>
    <w:rsid w:val="0076634B"/>
    <w:rsid w:val="007670A1"/>
    <w:rsid w:val="00773C2E"/>
    <w:rsid w:val="00777AF3"/>
    <w:rsid w:val="007801FB"/>
    <w:rsid w:val="0078023D"/>
    <w:rsid w:val="007838F2"/>
    <w:rsid w:val="007843A4"/>
    <w:rsid w:val="00784EFA"/>
    <w:rsid w:val="0078550C"/>
    <w:rsid w:val="0078570E"/>
    <w:rsid w:val="00785D83"/>
    <w:rsid w:val="007874BA"/>
    <w:rsid w:val="007877AE"/>
    <w:rsid w:val="00790BEC"/>
    <w:rsid w:val="007914AA"/>
    <w:rsid w:val="007929C6"/>
    <w:rsid w:val="00794D08"/>
    <w:rsid w:val="0079790F"/>
    <w:rsid w:val="007A0EF1"/>
    <w:rsid w:val="007A3671"/>
    <w:rsid w:val="007B01E4"/>
    <w:rsid w:val="007B0239"/>
    <w:rsid w:val="007B0B35"/>
    <w:rsid w:val="007B182F"/>
    <w:rsid w:val="007B4C21"/>
    <w:rsid w:val="007B5405"/>
    <w:rsid w:val="007B560A"/>
    <w:rsid w:val="007B5C56"/>
    <w:rsid w:val="007C0E2A"/>
    <w:rsid w:val="007C366E"/>
    <w:rsid w:val="007C4898"/>
    <w:rsid w:val="007C54FE"/>
    <w:rsid w:val="007C56C7"/>
    <w:rsid w:val="007C7694"/>
    <w:rsid w:val="007D1155"/>
    <w:rsid w:val="007D1FD8"/>
    <w:rsid w:val="007D5882"/>
    <w:rsid w:val="007D7349"/>
    <w:rsid w:val="007E023D"/>
    <w:rsid w:val="007E128F"/>
    <w:rsid w:val="007E1357"/>
    <w:rsid w:val="007E5F7A"/>
    <w:rsid w:val="007E5F8A"/>
    <w:rsid w:val="007E7F1B"/>
    <w:rsid w:val="007F01A2"/>
    <w:rsid w:val="007F1306"/>
    <w:rsid w:val="007F2831"/>
    <w:rsid w:val="007F3EB0"/>
    <w:rsid w:val="007F42AE"/>
    <w:rsid w:val="007F5D6B"/>
    <w:rsid w:val="00805689"/>
    <w:rsid w:val="00805751"/>
    <w:rsid w:val="00805E18"/>
    <w:rsid w:val="0080710C"/>
    <w:rsid w:val="008071B8"/>
    <w:rsid w:val="00807762"/>
    <w:rsid w:val="0081087D"/>
    <w:rsid w:val="00811153"/>
    <w:rsid w:val="008114BB"/>
    <w:rsid w:val="00811B6C"/>
    <w:rsid w:val="0081239A"/>
    <w:rsid w:val="00813BF8"/>
    <w:rsid w:val="00813E72"/>
    <w:rsid w:val="00814F90"/>
    <w:rsid w:val="00816689"/>
    <w:rsid w:val="0081779A"/>
    <w:rsid w:val="00821915"/>
    <w:rsid w:val="00822757"/>
    <w:rsid w:val="00822C6E"/>
    <w:rsid w:val="0082544B"/>
    <w:rsid w:val="0083105C"/>
    <w:rsid w:val="00834138"/>
    <w:rsid w:val="00835055"/>
    <w:rsid w:val="008351DA"/>
    <w:rsid w:val="008356CB"/>
    <w:rsid w:val="00835B9A"/>
    <w:rsid w:val="00836A1B"/>
    <w:rsid w:val="00837827"/>
    <w:rsid w:val="00837BBE"/>
    <w:rsid w:val="00840E09"/>
    <w:rsid w:val="008419EE"/>
    <w:rsid w:val="00845BED"/>
    <w:rsid w:val="008504AF"/>
    <w:rsid w:val="008531F8"/>
    <w:rsid w:val="008544FC"/>
    <w:rsid w:val="00854974"/>
    <w:rsid w:val="0086142A"/>
    <w:rsid w:val="008638A7"/>
    <w:rsid w:val="0086401B"/>
    <w:rsid w:val="00865F25"/>
    <w:rsid w:val="00866445"/>
    <w:rsid w:val="00866D39"/>
    <w:rsid w:val="00866DE6"/>
    <w:rsid w:val="00870EF9"/>
    <w:rsid w:val="0087288A"/>
    <w:rsid w:val="00873ADA"/>
    <w:rsid w:val="00881CBE"/>
    <w:rsid w:val="00882FA2"/>
    <w:rsid w:val="008842FF"/>
    <w:rsid w:val="00884ACA"/>
    <w:rsid w:val="00886BB3"/>
    <w:rsid w:val="0089504A"/>
    <w:rsid w:val="00895255"/>
    <w:rsid w:val="008A2ED1"/>
    <w:rsid w:val="008A3DAE"/>
    <w:rsid w:val="008A47F9"/>
    <w:rsid w:val="008A7043"/>
    <w:rsid w:val="008B029A"/>
    <w:rsid w:val="008B1D38"/>
    <w:rsid w:val="008B2A2E"/>
    <w:rsid w:val="008B4A3F"/>
    <w:rsid w:val="008B4A78"/>
    <w:rsid w:val="008B52C2"/>
    <w:rsid w:val="008C00E8"/>
    <w:rsid w:val="008C00FB"/>
    <w:rsid w:val="008C07C6"/>
    <w:rsid w:val="008C23A4"/>
    <w:rsid w:val="008C4A69"/>
    <w:rsid w:val="008C511C"/>
    <w:rsid w:val="008C641B"/>
    <w:rsid w:val="008C6510"/>
    <w:rsid w:val="008C65B0"/>
    <w:rsid w:val="008D0A3A"/>
    <w:rsid w:val="008D5DDB"/>
    <w:rsid w:val="008D6E6D"/>
    <w:rsid w:val="008D716A"/>
    <w:rsid w:val="008E08DD"/>
    <w:rsid w:val="008E307B"/>
    <w:rsid w:val="008E3C64"/>
    <w:rsid w:val="008E52E3"/>
    <w:rsid w:val="008E7E2D"/>
    <w:rsid w:val="008F02C4"/>
    <w:rsid w:val="008F31BC"/>
    <w:rsid w:val="008F6F83"/>
    <w:rsid w:val="008F77CF"/>
    <w:rsid w:val="00901228"/>
    <w:rsid w:val="009015A9"/>
    <w:rsid w:val="0090229C"/>
    <w:rsid w:val="009026C2"/>
    <w:rsid w:val="00903726"/>
    <w:rsid w:val="00904BCA"/>
    <w:rsid w:val="00912792"/>
    <w:rsid w:val="00914CC8"/>
    <w:rsid w:val="00915502"/>
    <w:rsid w:val="0091598B"/>
    <w:rsid w:val="00915C2D"/>
    <w:rsid w:val="00917A44"/>
    <w:rsid w:val="00924E5A"/>
    <w:rsid w:val="00925D50"/>
    <w:rsid w:val="009265E8"/>
    <w:rsid w:val="009310E9"/>
    <w:rsid w:val="009322E5"/>
    <w:rsid w:val="00932705"/>
    <w:rsid w:val="00935A6C"/>
    <w:rsid w:val="00936F2E"/>
    <w:rsid w:val="009375EF"/>
    <w:rsid w:val="00942D7E"/>
    <w:rsid w:val="0094607C"/>
    <w:rsid w:val="009509FA"/>
    <w:rsid w:val="00952A76"/>
    <w:rsid w:val="009561CD"/>
    <w:rsid w:val="009642BA"/>
    <w:rsid w:val="0096559B"/>
    <w:rsid w:val="00965622"/>
    <w:rsid w:val="009659A8"/>
    <w:rsid w:val="00970AF4"/>
    <w:rsid w:val="00971868"/>
    <w:rsid w:val="00975EA7"/>
    <w:rsid w:val="00977FD8"/>
    <w:rsid w:val="009800B1"/>
    <w:rsid w:val="009803DD"/>
    <w:rsid w:val="00980BA1"/>
    <w:rsid w:val="00982505"/>
    <w:rsid w:val="009832F2"/>
    <w:rsid w:val="00986206"/>
    <w:rsid w:val="00991DA4"/>
    <w:rsid w:val="00992CF8"/>
    <w:rsid w:val="0099302D"/>
    <w:rsid w:val="00994178"/>
    <w:rsid w:val="009957BC"/>
    <w:rsid w:val="00997849"/>
    <w:rsid w:val="009A0C10"/>
    <w:rsid w:val="009A185D"/>
    <w:rsid w:val="009A6A0B"/>
    <w:rsid w:val="009B1A31"/>
    <w:rsid w:val="009B6989"/>
    <w:rsid w:val="009B6D42"/>
    <w:rsid w:val="009C119B"/>
    <w:rsid w:val="009C3A92"/>
    <w:rsid w:val="009C4CD4"/>
    <w:rsid w:val="009D07AA"/>
    <w:rsid w:val="009D0F51"/>
    <w:rsid w:val="009D2210"/>
    <w:rsid w:val="009D5DB4"/>
    <w:rsid w:val="009D69A6"/>
    <w:rsid w:val="009E17FB"/>
    <w:rsid w:val="009E535A"/>
    <w:rsid w:val="009E6833"/>
    <w:rsid w:val="009E7C9D"/>
    <w:rsid w:val="009F35AB"/>
    <w:rsid w:val="009F5F06"/>
    <w:rsid w:val="009F7824"/>
    <w:rsid w:val="00A00D29"/>
    <w:rsid w:val="00A01B47"/>
    <w:rsid w:val="00A01DB0"/>
    <w:rsid w:val="00A020A2"/>
    <w:rsid w:val="00A02E4A"/>
    <w:rsid w:val="00A04350"/>
    <w:rsid w:val="00A06556"/>
    <w:rsid w:val="00A07076"/>
    <w:rsid w:val="00A07701"/>
    <w:rsid w:val="00A121AA"/>
    <w:rsid w:val="00A12CBA"/>
    <w:rsid w:val="00A14300"/>
    <w:rsid w:val="00A14D5B"/>
    <w:rsid w:val="00A1522F"/>
    <w:rsid w:val="00A225EA"/>
    <w:rsid w:val="00A22BE5"/>
    <w:rsid w:val="00A2599A"/>
    <w:rsid w:val="00A32DA1"/>
    <w:rsid w:val="00A3346A"/>
    <w:rsid w:val="00A3359A"/>
    <w:rsid w:val="00A34480"/>
    <w:rsid w:val="00A361A4"/>
    <w:rsid w:val="00A405F8"/>
    <w:rsid w:val="00A4473D"/>
    <w:rsid w:val="00A47896"/>
    <w:rsid w:val="00A47966"/>
    <w:rsid w:val="00A47DD7"/>
    <w:rsid w:val="00A5011B"/>
    <w:rsid w:val="00A51C3E"/>
    <w:rsid w:val="00A51E2A"/>
    <w:rsid w:val="00A5237C"/>
    <w:rsid w:val="00A63D8D"/>
    <w:rsid w:val="00A65677"/>
    <w:rsid w:val="00A65DBC"/>
    <w:rsid w:val="00A671D6"/>
    <w:rsid w:val="00A67D33"/>
    <w:rsid w:val="00A71602"/>
    <w:rsid w:val="00A74729"/>
    <w:rsid w:val="00A74FCD"/>
    <w:rsid w:val="00A75886"/>
    <w:rsid w:val="00A76245"/>
    <w:rsid w:val="00A8005A"/>
    <w:rsid w:val="00A810C7"/>
    <w:rsid w:val="00A81492"/>
    <w:rsid w:val="00A8420B"/>
    <w:rsid w:val="00A84453"/>
    <w:rsid w:val="00A85744"/>
    <w:rsid w:val="00A85974"/>
    <w:rsid w:val="00A903E5"/>
    <w:rsid w:val="00A91159"/>
    <w:rsid w:val="00A9588B"/>
    <w:rsid w:val="00A97261"/>
    <w:rsid w:val="00A97619"/>
    <w:rsid w:val="00A978BE"/>
    <w:rsid w:val="00AA0719"/>
    <w:rsid w:val="00AA23A7"/>
    <w:rsid w:val="00AA48D3"/>
    <w:rsid w:val="00AB3161"/>
    <w:rsid w:val="00AB5687"/>
    <w:rsid w:val="00AC4F26"/>
    <w:rsid w:val="00AC6386"/>
    <w:rsid w:val="00AC7CE7"/>
    <w:rsid w:val="00AD3DB5"/>
    <w:rsid w:val="00AD4A69"/>
    <w:rsid w:val="00AD5561"/>
    <w:rsid w:val="00AD5BE2"/>
    <w:rsid w:val="00AD7260"/>
    <w:rsid w:val="00AD7D8B"/>
    <w:rsid w:val="00AE1590"/>
    <w:rsid w:val="00AE2B28"/>
    <w:rsid w:val="00AE4311"/>
    <w:rsid w:val="00AE454D"/>
    <w:rsid w:val="00AE4EBD"/>
    <w:rsid w:val="00AE5FE8"/>
    <w:rsid w:val="00AF1F1E"/>
    <w:rsid w:val="00AF2AF9"/>
    <w:rsid w:val="00AF3A63"/>
    <w:rsid w:val="00AF44B4"/>
    <w:rsid w:val="00AF6CF4"/>
    <w:rsid w:val="00B020A5"/>
    <w:rsid w:val="00B03BFA"/>
    <w:rsid w:val="00B04D98"/>
    <w:rsid w:val="00B05C9E"/>
    <w:rsid w:val="00B0743E"/>
    <w:rsid w:val="00B10AD7"/>
    <w:rsid w:val="00B11455"/>
    <w:rsid w:val="00B13043"/>
    <w:rsid w:val="00B1332A"/>
    <w:rsid w:val="00B1503B"/>
    <w:rsid w:val="00B179CE"/>
    <w:rsid w:val="00B20260"/>
    <w:rsid w:val="00B231B4"/>
    <w:rsid w:val="00B241B0"/>
    <w:rsid w:val="00B24D26"/>
    <w:rsid w:val="00B25408"/>
    <w:rsid w:val="00B25A8F"/>
    <w:rsid w:val="00B2733F"/>
    <w:rsid w:val="00B27FEB"/>
    <w:rsid w:val="00B321E0"/>
    <w:rsid w:val="00B34161"/>
    <w:rsid w:val="00B36499"/>
    <w:rsid w:val="00B37B45"/>
    <w:rsid w:val="00B43CF8"/>
    <w:rsid w:val="00B50ED6"/>
    <w:rsid w:val="00B604DD"/>
    <w:rsid w:val="00B622E4"/>
    <w:rsid w:val="00B65B5A"/>
    <w:rsid w:val="00B703BE"/>
    <w:rsid w:val="00B724BA"/>
    <w:rsid w:val="00B73A09"/>
    <w:rsid w:val="00B748C2"/>
    <w:rsid w:val="00B75E29"/>
    <w:rsid w:val="00B75E84"/>
    <w:rsid w:val="00B76502"/>
    <w:rsid w:val="00B768A6"/>
    <w:rsid w:val="00B769C0"/>
    <w:rsid w:val="00B778D1"/>
    <w:rsid w:val="00B77AD7"/>
    <w:rsid w:val="00B77D59"/>
    <w:rsid w:val="00B80AB9"/>
    <w:rsid w:val="00B8145C"/>
    <w:rsid w:val="00B82A38"/>
    <w:rsid w:val="00B859B4"/>
    <w:rsid w:val="00B86CCA"/>
    <w:rsid w:val="00B876A9"/>
    <w:rsid w:val="00B877E6"/>
    <w:rsid w:val="00B91F55"/>
    <w:rsid w:val="00B933D9"/>
    <w:rsid w:val="00B95122"/>
    <w:rsid w:val="00B95D53"/>
    <w:rsid w:val="00B96B23"/>
    <w:rsid w:val="00B97650"/>
    <w:rsid w:val="00BA0661"/>
    <w:rsid w:val="00BA1501"/>
    <w:rsid w:val="00BA3BE5"/>
    <w:rsid w:val="00BA592B"/>
    <w:rsid w:val="00BA77CC"/>
    <w:rsid w:val="00BA7DF3"/>
    <w:rsid w:val="00BB07B0"/>
    <w:rsid w:val="00BB4B84"/>
    <w:rsid w:val="00BB589C"/>
    <w:rsid w:val="00BB5B48"/>
    <w:rsid w:val="00BC401A"/>
    <w:rsid w:val="00BC5710"/>
    <w:rsid w:val="00BC5943"/>
    <w:rsid w:val="00BC5B86"/>
    <w:rsid w:val="00BC61A2"/>
    <w:rsid w:val="00BD11F2"/>
    <w:rsid w:val="00BD1AD8"/>
    <w:rsid w:val="00BD22D8"/>
    <w:rsid w:val="00BD44A7"/>
    <w:rsid w:val="00BD488B"/>
    <w:rsid w:val="00BD4B8C"/>
    <w:rsid w:val="00BD577D"/>
    <w:rsid w:val="00BE1A5D"/>
    <w:rsid w:val="00BE471B"/>
    <w:rsid w:val="00BF07BA"/>
    <w:rsid w:val="00BF17C1"/>
    <w:rsid w:val="00BF2FEC"/>
    <w:rsid w:val="00BF5A73"/>
    <w:rsid w:val="00BF7BC7"/>
    <w:rsid w:val="00C0241F"/>
    <w:rsid w:val="00C05E49"/>
    <w:rsid w:val="00C06F6A"/>
    <w:rsid w:val="00C11AF9"/>
    <w:rsid w:val="00C12C1B"/>
    <w:rsid w:val="00C13B85"/>
    <w:rsid w:val="00C15857"/>
    <w:rsid w:val="00C21479"/>
    <w:rsid w:val="00C21620"/>
    <w:rsid w:val="00C243EA"/>
    <w:rsid w:val="00C25162"/>
    <w:rsid w:val="00C254B9"/>
    <w:rsid w:val="00C268C4"/>
    <w:rsid w:val="00C30EC4"/>
    <w:rsid w:val="00C30ECA"/>
    <w:rsid w:val="00C31E1A"/>
    <w:rsid w:val="00C32ABC"/>
    <w:rsid w:val="00C3453C"/>
    <w:rsid w:val="00C34DCC"/>
    <w:rsid w:val="00C378E7"/>
    <w:rsid w:val="00C37E14"/>
    <w:rsid w:val="00C446C2"/>
    <w:rsid w:val="00C45F58"/>
    <w:rsid w:val="00C4685D"/>
    <w:rsid w:val="00C507CB"/>
    <w:rsid w:val="00C564A8"/>
    <w:rsid w:val="00C606DD"/>
    <w:rsid w:val="00C63FE7"/>
    <w:rsid w:val="00C647E7"/>
    <w:rsid w:val="00C66F8F"/>
    <w:rsid w:val="00C67BE5"/>
    <w:rsid w:val="00C71895"/>
    <w:rsid w:val="00C71ECA"/>
    <w:rsid w:val="00C72597"/>
    <w:rsid w:val="00C729D9"/>
    <w:rsid w:val="00C74034"/>
    <w:rsid w:val="00C75494"/>
    <w:rsid w:val="00C768A4"/>
    <w:rsid w:val="00C76F66"/>
    <w:rsid w:val="00C81F67"/>
    <w:rsid w:val="00C84747"/>
    <w:rsid w:val="00C85461"/>
    <w:rsid w:val="00C90CC9"/>
    <w:rsid w:val="00C9284A"/>
    <w:rsid w:val="00C9434E"/>
    <w:rsid w:val="00C94953"/>
    <w:rsid w:val="00C97479"/>
    <w:rsid w:val="00CA0A11"/>
    <w:rsid w:val="00CA3BF1"/>
    <w:rsid w:val="00CA49FD"/>
    <w:rsid w:val="00CA6E94"/>
    <w:rsid w:val="00CB1181"/>
    <w:rsid w:val="00CB3525"/>
    <w:rsid w:val="00CB4289"/>
    <w:rsid w:val="00CB4BA6"/>
    <w:rsid w:val="00CB6FCA"/>
    <w:rsid w:val="00CC1DB0"/>
    <w:rsid w:val="00CC1EAB"/>
    <w:rsid w:val="00CC63E7"/>
    <w:rsid w:val="00CD0BA7"/>
    <w:rsid w:val="00CD481C"/>
    <w:rsid w:val="00CD4976"/>
    <w:rsid w:val="00CD4E79"/>
    <w:rsid w:val="00CD5359"/>
    <w:rsid w:val="00CD5752"/>
    <w:rsid w:val="00CE032D"/>
    <w:rsid w:val="00CE32AE"/>
    <w:rsid w:val="00CE343D"/>
    <w:rsid w:val="00CE40AB"/>
    <w:rsid w:val="00CE59E1"/>
    <w:rsid w:val="00CE67F0"/>
    <w:rsid w:val="00CE6B3C"/>
    <w:rsid w:val="00CE77AA"/>
    <w:rsid w:val="00CF26F1"/>
    <w:rsid w:val="00CF5D08"/>
    <w:rsid w:val="00D01ABB"/>
    <w:rsid w:val="00D02D75"/>
    <w:rsid w:val="00D05D41"/>
    <w:rsid w:val="00D06028"/>
    <w:rsid w:val="00D07817"/>
    <w:rsid w:val="00D07823"/>
    <w:rsid w:val="00D07EE5"/>
    <w:rsid w:val="00D100EF"/>
    <w:rsid w:val="00D12260"/>
    <w:rsid w:val="00D125D2"/>
    <w:rsid w:val="00D12714"/>
    <w:rsid w:val="00D14083"/>
    <w:rsid w:val="00D1484E"/>
    <w:rsid w:val="00D16462"/>
    <w:rsid w:val="00D171FE"/>
    <w:rsid w:val="00D21BB6"/>
    <w:rsid w:val="00D22355"/>
    <w:rsid w:val="00D2285D"/>
    <w:rsid w:val="00D22B5B"/>
    <w:rsid w:val="00D237EF"/>
    <w:rsid w:val="00D23813"/>
    <w:rsid w:val="00D23C44"/>
    <w:rsid w:val="00D261E1"/>
    <w:rsid w:val="00D2659F"/>
    <w:rsid w:val="00D30CEE"/>
    <w:rsid w:val="00D311CF"/>
    <w:rsid w:val="00D3292C"/>
    <w:rsid w:val="00D32B16"/>
    <w:rsid w:val="00D32F73"/>
    <w:rsid w:val="00D35E9F"/>
    <w:rsid w:val="00D365EA"/>
    <w:rsid w:val="00D4219C"/>
    <w:rsid w:val="00D44531"/>
    <w:rsid w:val="00D46267"/>
    <w:rsid w:val="00D46BB1"/>
    <w:rsid w:val="00D46CE9"/>
    <w:rsid w:val="00D54221"/>
    <w:rsid w:val="00D54A92"/>
    <w:rsid w:val="00D56544"/>
    <w:rsid w:val="00D61236"/>
    <w:rsid w:val="00D62B2E"/>
    <w:rsid w:val="00D62F97"/>
    <w:rsid w:val="00D65C1A"/>
    <w:rsid w:val="00D66490"/>
    <w:rsid w:val="00D70C50"/>
    <w:rsid w:val="00D71EA4"/>
    <w:rsid w:val="00D740C9"/>
    <w:rsid w:val="00D74D93"/>
    <w:rsid w:val="00D74DFC"/>
    <w:rsid w:val="00D81888"/>
    <w:rsid w:val="00D83B32"/>
    <w:rsid w:val="00D876F5"/>
    <w:rsid w:val="00D90F9A"/>
    <w:rsid w:val="00D916A6"/>
    <w:rsid w:val="00D916D5"/>
    <w:rsid w:val="00D916F4"/>
    <w:rsid w:val="00D9313D"/>
    <w:rsid w:val="00D95DA6"/>
    <w:rsid w:val="00D96533"/>
    <w:rsid w:val="00D96834"/>
    <w:rsid w:val="00D977B0"/>
    <w:rsid w:val="00DA0688"/>
    <w:rsid w:val="00DA09B1"/>
    <w:rsid w:val="00DA116A"/>
    <w:rsid w:val="00DA4A6C"/>
    <w:rsid w:val="00DA679C"/>
    <w:rsid w:val="00DB1FCA"/>
    <w:rsid w:val="00DB4C8A"/>
    <w:rsid w:val="00DB5234"/>
    <w:rsid w:val="00DB7998"/>
    <w:rsid w:val="00DC7244"/>
    <w:rsid w:val="00DC7D28"/>
    <w:rsid w:val="00DD197B"/>
    <w:rsid w:val="00DD3840"/>
    <w:rsid w:val="00DD650F"/>
    <w:rsid w:val="00DE00E0"/>
    <w:rsid w:val="00DE12D1"/>
    <w:rsid w:val="00DE3944"/>
    <w:rsid w:val="00DE3A4A"/>
    <w:rsid w:val="00DE4A7D"/>
    <w:rsid w:val="00DE6EF5"/>
    <w:rsid w:val="00DF0DEC"/>
    <w:rsid w:val="00DF20B2"/>
    <w:rsid w:val="00DF3728"/>
    <w:rsid w:val="00DF3D35"/>
    <w:rsid w:val="00DF52AF"/>
    <w:rsid w:val="00DF53EF"/>
    <w:rsid w:val="00DF558E"/>
    <w:rsid w:val="00DF6501"/>
    <w:rsid w:val="00DF7FF4"/>
    <w:rsid w:val="00E02138"/>
    <w:rsid w:val="00E0286D"/>
    <w:rsid w:val="00E031B3"/>
    <w:rsid w:val="00E05C67"/>
    <w:rsid w:val="00E11D91"/>
    <w:rsid w:val="00E12AD0"/>
    <w:rsid w:val="00E14094"/>
    <w:rsid w:val="00E1463F"/>
    <w:rsid w:val="00E14839"/>
    <w:rsid w:val="00E15738"/>
    <w:rsid w:val="00E15B4F"/>
    <w:rsid w:val="00E2057D"/>
    <w:rsid w:val="00E205F0"/>
    <w:rsid w:val="00E2212A"/>
    <w:rsid w:val="00E238C3"/>
    <w:rsid w:val="00E25448"/>
    <w:rsid w:val="00E27CA3"/>
    <w:rsid w:val="00E27CD3"/>
    <w:rsid w:val="00E27F13"/>
    <w:rsid w:val="00E30D3C"/>
    <w:rsid w:val="00E30EBA"/>
    <w:rsid w:val="00E31786"/>
    <w:rsid w:val="00E33088"/>
    <w:rsid w:val="00E43013"/>
    <w:rsid w:val="00E444E6"/>
    <w:rsid w:val="00E44785"/>
    <w:rsid w:val="00E46445"/>
    <w:rsid w:val="00E466F7"/>
    <w:rsid w:val="00E524DD"/>
    <w:rsid w:val="00E52B1B"/>
    <w:rsid w:val="00E53850"/>
    <w:rsid w:val="00E56A06"/>
    <w:rsid w:val="00E57F4C"/>
    <w:rsid w:val="00E73D52"/>
    <w:rsid w:val="00E76DF8"/>
    <w:rsid w:val="00E842C2"/>
    <w:rsid w:val="00E864F0"/>
    <w:rsid w:val="00E90DB6"/>
    <w:rsid w:val="00E92DB1"/>
    <w:rsid w:val="00E97EFF"/>
    <w:rsid w:val="00EA1141"/>
    <w:rsid w:val="00EA12BB"/>
    <w:rsid w:val="00EA1D03"/>
    <w:rsid w:val="00EA23F6"/>
    <w:rsid w:val="00EA30B4"/>
    <w:rsid w:val="00EA680A"/>
    <w:rsid w:val="00EA73B2"/>
    <w:rsid w:val="00EB16F6"/>
    <w:rsid w:val="00EB1869"/>
    <w:rsid w:val="00EB542C"/>
    <w:rsid w:val="00EB6938"/>
    <w:rsid w:val="00EB6B39"/>
    <w:rsid w:val="00EC02A1"/>
    <w:rsid w:val="00ED001A"/>
    <w:rsid w:val="00ED0319"/>
    <w:rsid w:val="00ED073C"/>
    <w:rsid w:val="00ED0CFB"/>
    <w:rsid w:val="00ED6D2E"/>
    <w:rsid w:val="00ED721A"/>
    <w:rsid w:val="00EE184F"/>
    <w:rsid w:val="00EE34BB"/>
    <w:rsid w:val="00EE5E97"/>
    <w:rsid w:val="00EF0F21"/>
    <w:rsid w:val="00EF42BF"/>
    <w:rsid w:val="00EF4550"/>
    <w:rsid w:val="00EF4782"/>
    <w:rsid w:val="00EF5814"/>
    <w:rsid w:val="00EF76A7"/>
    <w:rsid w:val="00F04549"/>
    <w:rsid w:val="00F05097"/>
    <w:rsid w:val="00F05A89"/>
    <w:rsid w:val="00F07005"/>
    <w:rsid w:val="00F07120"/>
    <w:rsid w:val="00F07723"/>
    <w:rsid w:val="00F1015C"/>
    <w:rsid w:val="00F10365"/>
    <w:rsid w:val="00F127B9"/>
    <w:rsid w:val="00F12EF3"/>
    <w:rsid w:val="00F144FF"/>
    <w:rsid w:val="00F16DD2"/>
    <w:rsid w:val="00F17866"/>
    <w:rsid w:val="00F17C16"/>
    <w:rsid w:val="00F204E0"/>
    <w:rsid w:val="00F2290F"/>
    <w:rsid w:val="00F23E23"/>
    <w:rsid w:val="00F24003"/>
    <w:rsid w:val="00F25C0F"/>
    <w:rsid w:val="00F260CF"/>
    <w:rsid w:val="00F262A9"/>
    <w:rsid w:val="00F2700F"/>
    <w:rsid w:val="00F31142"/>
    <w:rsid w:val="00F320C5"/>
    <w:rsid w:val="00F33F9F"/>
    <w:rsid w:val="00F350DA"/>
    <w:rsid w:val="00F37B0C"/>
    <w:rsid w:val="00F44E31"/>
    <w:rsid w:val="00F45652"/>
    <w:rsid w:val="00F53CB6"/>
    <w:rsid w:val="00F60B9D"/>
    <w:rsid w:val="00F63936"/>
    <w:rsid w:val="00F6612C"/>
    <w:rsid w:val="00F7025D"/>
    <w:rsid w:val="00F723ED"/>
    <w:rsid w:val="00F743E4"/>
    <w:rsid w:val="00F74656"/>
    <w:rsid w:val="00F752FD"/>
    <w:rsid w:val="00F77CCF"/>
    <w:rsid w:val="00F820EC"/>
    <w:rsid w:val="00F841E4"/>
    <w:rsid w:val="00F85D9F"/>
    <w:rsid w:val="00F85FA7"/>
    <w:rsid w:val="00F86B2F"/>
    <w:rsid w:val="00F8730A"/>
    <w:rsid w:val="00F900FA"/>
    <w:rsid w:val="00F911EB"/>
    <w:rsid w:val="00FA037E"/>
    <w:rsid w:val="00FA0D3E"/>
    <w:rsid w:val="00FA1DDF"/>
    <w:rsid w:val="00FA29E6"/>
    <w:rsid w:val="00FA2C8E"/>
    <w:rsid w:val="00FA3AE9"/>
    <w:rsid w:val="00FA5989"/>
    <w:rsid w:val="00FA6D26"/>
    <w:rsid w:val="00FB248F"/>
    <w:rsid w:val="00FB4126"/>
    <w:rsid w:val="00FB53E2"/>
    <w:rsid w:val="00FB5964"/>
    <w:rsid w:val="00FB68FB"/>
    <w:rsid w:val="00FB6E21"/>
    <w:rsid w:val="00FC174A"/>
    <w:rsid w:val="00FC3F38"/>
    <w:rsid w:val="00FC403A"/>
    <w:rsid w:val="00FC4F7E"/>
    <w:rsid w:val="00FC506E"/>
    <w:rsid w:val="00FD08F2"/>
    <w:rsid w:val="00FD1C7C"/>
    <w:rsid w:val="00FD5009"/>
    <w:rsid w:val="00FD7232"/>
    <w:rsid w:val="00FE1E13"/>
    <w:rsid w:val="00FE6533"/>
    <w:rsid w:val="00FE7463"/>
    <w:rsid w:val="00FF0025"/>
    <w:rsid w:val="00FF074D"/>
    <w:rsid w:val="00FF1769"/>
  </w:rsids>
  <m:mathPr>
    <m:mathFont m:val="Cambria Math"/>
    <m:brkBin m:val="before"/>
    <m:brkBinSub m:val="--"/>
    <m:smallFrac/>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1BC747-6AF1-4CDB-8C82-CAF77CB99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PR" w:eastAsia="es-P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E73"/>
    <w:pPr>
      <w:spacing w:before="120" w:after="240" w:line="360" w:lineRule="auto"/>
      <w:jc w:val="both"/>
    </w:pPr>
    <w:rPr>
      <w:rFonts w:ascii="Californian FB" w:hAnsi="Californian FB"/>
      <w:sz w:val="26"/>
      <w:szCs w:val="26"/>
      <w:lang w:val="es-ES" w:eastAsia="en-US"/>
    </w:rPr>
  </w:style>
  <w:style w:type="paragraph" w:styleId="Heading1">
    <w:name w:val="heading 1"/>
    <w:basedOn w:val="Normal"/>
    <w:next w:val="Normal"/>
    <w:link w:val="Heading1Char"/>
    <w:qFormat/>
    <w:rsid w:val="00162E73"/>
    <w:pPr>
      <w:keepNext/>
      <w:spacing w:after="0" w:line="240" w:lineRule="auto"/>
      <w:outlineLvl w:val="0"/>
    </w:pPr>
    <w:rPr>
      <w:rFonts w:eastAsia="Times New Roman"/>
      <w:b/>
      <w:lang w:val="es-ES_tradnl"/>
    </w:rPr>
  </w:style>
  <w:style w:type="paragraph" w:styleId="Heading2">
    <w:name w:val="heading 2"/>
    <w:basedOn w:val="Normal"/>
    <w:next w:val="Normal"/>
    <w:link w:val="Heading2Char"/>
    <w:qFormat/>
    <w:rsid w:val="00ED6D2E"/>
    <w:pPr>
      <w:keepNext/>
      <w:spacing w:after="0" w:line="240" w:lineRule="auto"/>
      <w:ind w:left="360"/>
      <w:outlineLvl w:val="1"/>
    </w:pPr>
    <w:rPr>
      <w:rFonts w:eastAsia="Times New Roman"/>
      <w:b/>
      <w:i/>
      <w:lang w:val="es-ES_tradnl"/>
    </w:rPr>
  </w:style>
  <w:style w:type="paragraph" w:styleId="Heading6">
    <w:name w:val="heading 6"/>
    <w:basedOn w:val="Normal"/>
    <w:next w:val="Normal"/>
    <w:link w:val="Heading6Char"/>
    <w:uiPriority w:val="9"/>
    <w:qFormat/>
    <w:rsid w:val="008F31BC"/>
    <w:pPr>
      <w:keepNext/>
      <w:keepLines/>
      <w:spacing w:before="200" w:after="0"/>
      <w:outlineLvl w:val="5"/>
    </w:pPr>
    <w:rPr>
      <w:rFonts w:ascii="Cambria" w:eastAsia="Times New Roman" w:hAnsi="Cambria"/>
      <w:i/>
      <w:iCs/>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62E73"/>
    <w:rPr>
      <w:rFonts w:ascii="Californian FB" w:eastAsia="Times New Roman" w:hAnsi="Californian FB"/>
      <w:b/>
      <w:sz w:val="26"/>
      <w:szCs w:val="26"/>
      <w:lang w:val="es-ES_tradnl" w:eastAsia="en-US"/>
    </w:rPr>
  </w:style>
  <w:style w:type="character" w:customStyle="1" w:styleId="Heading2Char">
    <w:name w:val="Heading 2 Char"/>
    <w:link w:val="Heading2"/>
    <w:rsid w:val="00ED6D2E"/>
    <w:rPr>
      <w:rFonts w:ascii="Californian FB" w:eastAsia="Times New Roman" w:hAnsi="Californian FB"/>
      <w:b/>
      <w:i/>
      <w:sz w:val="26"/>
      <w:szCs w:val="26"/>
      <w:lang w:val="es-ES_tradnl" w:eastAsia="en-US"/>
    </w:rPr>
  </w:style>
  <w:style w:type="character" w:customStyle="1" w:styleId="Heading6Char">
    <w:name w:val="Heading 6 Char"/>
    <w:link w:val="Heading6"/>
    <w:uiPriority w:val="9"/>
    <w:rsid w:val="008F31BC"/>
    <w:rPr>
      <w:rFonts w:ascii="Cambria" w:eastAsia="Times New Roman" w:hAnsi="Cambria" w:cs="Times New Roman"/>
      <w:i/>
      <w:iCs/>
      <w:color w:val="243F60"/>
      <w:lang w:val="es-ES"/>
    </w:rPr>
  </w:style>
  <w:style w:type="paragraph" w:styleId="BalloonText">
    <w:name w:val="Balloon Text"/>
    <w:basedOn w:val="Normal"/>
    <w:link w:val="BalloonTextChar"/>
    <w:uiPriority w:val="99"/>
    <w:semiHidden/>
    <w:unhideWhenUsed/>
    <w:rsid w:val="00111C4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11C4F"/>
    <w:rPr>
      <w:rFonts w:ascii="Tahoma" w:hAnsi="Tahoma" w:cs="Tahoma"/>
      <w:sz w:val="16"/>
      <w:szCs w:val="16"/>
    </w:rPr>
  </w:style>
  <w:style w:type="paragraph" w:styleId="Header">
    <w:name w:val="header"/>
    <w:basedOn w:val="Normal"/>
    <w:link w:val="HeaderChar"/>
    <w:uiPriority w:val="99"/>
    <w:unhideWhenUsed/>
    <w:rsid w:val="004D1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693"/>
  </w:style>
  <w:style w:type="paragraph" w:styleId="Footer">
    <w:name w:val="footer"/>
    <w:basedOn w:val="Normal"/>
    <w:link w:val="FooterChar"/>
    <w:uiPriority w:val="99"/>
    <w:unhideWhenUsed/>
    <w:rsid w:val="004D1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693"/>
  </w:style>
  <w:style w:type="paragraph" w:customStyle="1" w:styleId="LightGrid-Accent31">
    <w:name w:val="Light Grid - Accent 31"/>
    <w:basedOn w:val="Normal"/>
    <w:uiPriority w:val="34"/>
    <w:qFormat/>
    <w:rsid w:val="00DA4A6C"/>
    <w:pPr>
      <w:ind w:left="720"/>
      <w:contextualSpacing/>
    </w:pPr>
  </w:style>
  <w:style w:type="table" w:styleId="TableGrid">
    <w:name w:val="Table Grid"/>
    <w:basedOn w:val="TableNormal"/>
    <w:uiPriority w:val="59"/>
    <w:rsid w:val="004A07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E17FB"/>
    <w:rPr>
      <w:color w:val="0000FF"/>
      <w:u w:val="single"/>
    </w:rPr>
  </w:style>
  <w:style w:type="paragraph" w:styleId="NormalWeb">
    <w:name w:val="Normal (Web)"/>
    <w:basedOn w:val="Normal"/>
    <w:uiPriority w:val="99"/>
    <w:rsid w:val="001A3DCE"/>
    <w:pPr>
      <w:spacing w:before="100" w:beforeAutospacing="1" w:after="100" w:afterAutospacing="1" w:line="240" w:lineRule="auto"/>
    </w:pPr>
    <w:rPr>
      <w:rFonts w:ascii="Arial Unicode MS" w:eastAsia="Arial Unicode MS" w:hAnsi="Arial Unicode MS" w:cs="Arial Unicode MS"/>
      <w:color w:val="663333"/>
      <w:sz w:val="24"/>
      <w:szCs w:val="24"/>
      <w:lang w:val="es-PR"/>
    </w:rPr>
  </w:style>
  <w:style w:type="paragraph" w:styleId="BodyText">
    <w:name w:val="Body Text"/>
    <w:basedOn w:val="Normal"/>
    <w:link w:val="BodyTextChar"/>
    <w:rsid w:val="00805689"/>
    <w:pPr>
      <w:spacing w:after="0" w:line="240" w:lineRule="auto"/>
    </w:pPr>
    <w:rPr>
      <w:rFonts w:ascii="Tahoma" w:eastAsia="Times New Roman" w:hAnsi="Tahoma"/>
      <w:sz w:val="24"/>
      <w:szCs w:val="20"/>
      <w:lang w:val="es-ES_tradnl"/>
    </w:rPr>
  </w:style>
  <w:style w:type="character" w:customStyle="1" w:styleId="BodyTextChar">
    <w:name w:val="Body Text Char"/>
    <w:link w:val="BodyText"/>
    <w:rsid w:val="00805689"/>
    <w:rPr>
      <w:rFonts w:ascii="Tahoma" w:eastAsia="Times New Roman" w:hAnsi="Tahoma" w:cs="Times New Roman"/>
      <w:sz w:val="24"/>
      <w:szCs w:val="20"/>
      <w:lang w:val="es-ES_tradnl"/>
    </w:rPr>
  </w:style>
  <w:style w:type="paragraph" w:styleId="BodyTextIndent2">
    <w:name w:val="Body Text Indent 2"/>
    <w:basedOn w:val="Normal"/>
    <w:link w:val="BodyTextIndent2Char"/>
    <w:unhideWhenUsed/>
    <w:rsid w:val="008F31BC"/>
    <w:pPr>
      <w:spacing w:after="120" w:line="480" w:lineRule="auto"/>
      <w:ind w:left="360"/>
    </w:pPr>
    <w:rPr>
      <w:rFonts w:ascii="Calibri" w:hAnsi="Calibri"/>
      <w:sz w:val="20"/>
      <w:szCs w:val="20"/>
    </w:rPr>
  </w:style>
  <w:style w:type="character" w:customStyle="1" w:styleId="BodyTextIndent2Char">
    <w:name w:val="Body Text Indent 2 Char"/>
    <w:link w:val="BodyTextIndent2"/>
    <w:rsid w:val="008F31BC"/>
    <w:rPr>
      <w:lang w:val="es-ES"/>
    </w:rPr>
  </w:style>
  <w:style w:type="paragraph" w:styleId="BodyTextIndent">
    <w:name w:val="Body Text Indent"/>
    <w:basedOn w:val="Normal"/>
    <w:link w:val="BodyTextIndentChar"/>
    <w:unhideWhenUsed/>
    <w:rsid w:val="008F31BC"/>
    <w:pPr>
      <w:spacing w:after="120"/>
      <w:ind w:left="360"/>
    </w:pPr>
    <w:rPr>
      <w:rFonts w:ascii="Calibri" w:hAnsi="Calibri"/>
      <w:sz w:val="20"/>
      <w:szCs w:val="20"/>
    </w:rPr>
  </w:style>
  <w:style w:type="character" w:customStyle="1" w:styleId="BodyTextIndentChar">
    <w:name w:val="Body Text Indent Char"/>
    <w:link w:val="BodyTextIndent"/>
    <w:rsid w:val="008F31BC"/>
    <w:rPr>
      <w:lang w:val="es-ES"/>
    </w:rPr>
  </w:style>
  <w:style w:type="paragraph" w:styleId="BodyText2">
    <w:name w:val="Body Text 2"/>
    <w:basedOn w:val="Normal"/>
    <w:link w:val="BodyText2Char"/>
    <w:rsid w:val="008F31BC"/>
    <w:pPr>
      <w:spacing w:after="0" w:line="240" w:lineRule="auto"/>
    </w:pPr>
    <w:rPr>
      <w:rFonts w:ascii="Tahoma" w:eastAsia="Times New Roman" w:hAnsi="Tahoma"/>
      <w:color w:val="000000"/>
      <w:sz w:val="24"/>
      <w:szCs w:val="20"/>
      <w:lang w:val="es-ES_tradnl"/>
    </w:rPr>
  </w:style>
  <w:style w:type="character" w:customStyle="1" w:styleId="BodyText2Char">
    <w:name w:val="Body Text 2 Char"/>
    <w:link w:val="BodyText2"/>
    <w:rsid w:val="008F31BC"/>
    <w:rPr>
      <w:rFonts w:ascii="Tahoma" w:eastAsia="Times New Roman" w:hAnsi="Tahoma" w:cs="Times New Roman"/>
      <w:color w:val="000000"/>
      <w:sz w:val="24"/>
      <w:szCs w:val="20"/>
      <w:lang w:val="es-ES_tradnl"/>
    </w:rPr>
  </w:style>
  <w:style w:type="character" w:styleId="Strong">
    <w:name w:val="Strong"/>
    <w:uiPriority w:val="99"/>
    <w:qFormat/>
    <w:rsid w:val="008F31BC"/>
    <w:rPr>
      <w:rFonts w:cs="Times New Roman"/>
      <w:b/>
      <w:bCs/>
    </w:rPr>
  </w:style>
  <w:style w:type="character" w:customStyle="1" w:styleId="st">
    <w:name w:val="st"/>
    <w:basedOn w:val="DefaultParagraphFont"/>
    <w:rsid w:val="008F31BC"/>
  </w:style>
  <w:style w:type="paragraph" w:customStyle="1" w:styleId="MediumGrid2-Accent11">
    <w:name w:val="Medium Grid 2 - Accent 11"/>
    <w:uiPriority w:val="1"/>
    <w:qFormat/>
    <w:rsid w:val="008F31BC"/>
    <w:rPr>
      <w:rFonts w:ascii="Californian FB" w:eastAsia="Times New Roman" w:hAnsi="Californian FB"/>
      <w:sz w:val="24"/>
      <w:szCs w:val="24"/>
      <w:lang w:val="es-DO" w:eastAsia="en-US"/>
    </w:rPr>
  </w:style>
  <w:style w:type="paragraph" w:customStyle="1" w:styleId="TOCHeading3">
    <w:name w:val="TOC Heading3"/>
    <w:basedOn w:val="Heading1"/>
    <w:next w:val="Normal"/>
    <w:uiPriority w:val="39"/>
    <w:unhideWhenUsed/>
    <w:qFormat/>
    <w:rsid w:val="002839B0"/>
    <w:pPr>
      <w:keepLines/>
      <w:spacing w:before="480" w:line="276" w:lineRule="auto"/>
      <w:jc w:val="left"/>
      <w:outlineLvl w:val="9"/>
    </w:pPr>
    <w:rPr>
      <w:rFonts w:ascii="Cambria" w:hAnsi="Cambria"/>
      <w:bCs/>
      <w:color w:val="365F91"/>
      <w:sz w:val="28"/>
      <w:szCs w:val="28"/>
      <w:lang w:val="en-US" w:eastAsia="ja-JP"/>
    </w:rPr>
  </w:style>
  <w:style w:type="paragraph" w:styleId="TOC1">
    <w:name w:val="toc 1"/>
    <w:basedOn w:val="Normal"/>
    <w:next w:val="Normal"/>
    <w:autoRedefine/>
    <w:uiPriority w:val="39"/>
    <w:unhideWhenUsed/>
    <w:qFormat/>
    <w:rsid w:val="00224FE2"/>
    <w:pPr>
      <w:tabs>
        <w:tab w:val="right" w:leader="dot" w:pos="9360"/>
      </w:tabs>
      <w:spacing w:before="0" w:after="0"/>
    </w:pPr>
    <w:rPr>
      <w:bCs/>
      <w:sz w:val="22"/>
      <w:szCs w:val="22"/>
    </w:rPr>
  </w:style>
  <w:style w:type="table" w:styleId="MediumShading1-Accent5">
    <w:name w:val="Medium Shading 1 Accent 5"/>
    <w:basedOn w:val="TableNormal"/>
    <w:uiPriority w:val="64"/>
    <w:rsid w:val="00162E7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unhideWhenUsed/>
    <w:qFormat/>
    <w:rsid w:val="008C00E8"/>
    <w:pPr>
      <w:tabs>
        <w:tab w:val="right" w:leader="dot" w:pos="9360"/>
      </w:tabs>
      <w:spacing w:before="0" w:after="0"/>
    </w:pPr>
    <w:rPr>
      <w:sz w:val="22"/>
      <w:szCs w:val="22"/>
      <w:lang w:val="en-US"/>
    </w:rPr>
  </w:style>
  <w:style w:type="table" w:customStyle="1" w:styleId="ColorfulGrid-Accent61">
    <w:name w:val="Colorful Grid - Accent 61"/>
    <w:basedOn w:val="TableNormal"/>
    <w:uiPriority w:val="64"/>
    <w:rsid w:val="00F2400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5">
    <w:name w:val="Dark List Accent 5"/>
    <w:basedOn w:val="TableNormal"/>
    <w:uiPriority w:val="71"/>
    <w:rsid w:val="00757044"/>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LightGrid-Accent5">
    <w:name w:val="Light Grid Accent 5"/>
    <w:basedOn w:val="TableNormal"/>
    <w:uiPriority w:val="63"/>
    <w:rsid w:val="00A5011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2-Accent5">
    <w:name w:val="Medium Grid 2 Accent 5"/>
    <w:basedOn w:val="TableNormal"/>
    <w:uiPriority w:val="69"/>
    <w:rsid w:val="00331CE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1-Accent5">
    <w:name w:val="Medium Grid 1 Accent 5"/>
    <w:basedOn w:val="TableNormal"/>
    <w:uiPriority w:val="68"/>
    <w:rsid w:val="009D5DB4"/>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List2-Accent5">
    <w:name w:val="Medium List 2 Accent 5"/>
    <w:basedOn w:val="TableNormal"/>
    <w:uiPriority w:val="67"/>
    <w:rsid w:val="009D5DB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Shading-Accent5">
    <w:name w:val="Light Shading Accent 5"/>
    <w:basedOn w:val="TableNormal"/>
    <w:uiPriority w:val="61"/>
    <w:rsid w:val="009D5DB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MediumGrid21">
    <w:name w:val="Medium Grid 21"/>
    <w:link w:val="MediumGrid2Char"/>
    <w:uiPriority w:val="1"/>
    <w:qFormat/>
    <w:rsid w:val="009D07AA"/>
    <w:rPr>
      <w:rFonts w:eastAsia="Times New Roman"/>
      <w:sz w:val="21"/>
      <w:szCs w:val="21"/>
      <w:lang w:val="en-US" w:eastAsia="en-US"/>
    </w:rPr>
  </w:style>
  <w:style w:type="character" w:customStyle="1" w:styleId="MediumGrid2Char">
    <w:name w:val="Medium Grid 2 Char"/>
    <w:link w:val="MediumGrid21"/>
    <w:uiPriority w:val="1"/>
    <w:rsid w:val="009D07AA"/>
    <w:rPr>
      <w:rFonts w:eastAsia="Times New Roman"/>
      <w:sz w:val="21"/>
      <w:szCs w:val="21"/>
      <w:lang w:val="en-US" w:eastAsia="en-US" w:bidi="ar-SA"/>
    </w:rPr>
  </w:style>
  <w:style w:type="paragraph" w:styleId="EndnoteText">
    <w:name w:val="endnote text"/>
    <w:basedOn w:val="Normal"/>
    <w:link w:val="EndnoteTextChar"/>
    <w:uiPriority w:val="99"/>
    <w:semiHidden/>
    <w:unhideWhenUsed/>
    <w:rsid w:val="00FC3F38"/>
    <w:pPr>
      <w:spacing w:before="0" w:after="0" w:line="240" w:lineRule="auto"/>
    </w:pPr>
    <w:rPr>
      <w:sz w:val="20"/>
      <w:szCs w:val="20"/>
    </w:rPr>
  </w:style>
  <w:style w:type="character" w:customStyle="1" w:styleId="EndnoteTextChar">
    <w:name w:val="Endnote Text Char"/>
    <w:link w:val="EndnoteText"/>
    <w:uiPriority w:val="99"/>
    <w:semiHidden/>
    <w:rsid w:val="00FC3F38"/>
    <w:rPr>
      <w:rFonts w:ascii="Californian FB" w:hAnsi="Californian FB"/>
      <w:lang w:val="es-ES" w:eastAsia="en-US"/>
    </w:rPr>
  </w:style>
  <w:style w:type="character" w:styleId="EndnoteReference">
    <w:name w:val="endnote reference"/>
    <w:uiPriority w:val="99"/>
    <w:semiHidden/>
    <w:unhideWhenUsed/>
    <w:rsid w:val="00FC3F38"/>
    <w:rPr>
      <w:vertAlign w:val="superscript"/>
    </w:rPr>
  </w:style>
  <w:style w:type="paragraph" w:customStyle="1" w:styleId="Default">
    <w:name w:val="Default"/>
    <w:rsid w:val="00376E33"/>
    <w:pPr>
      <w:autoSpaceDE w:val="0"/>
      <w:autoSpaceDN w:val="0"/>
      <w:adjustRightInd w:val="0"/>
    </w:pPr>
    <w:rPr>
      <w:rFonts w:ascii="Times New Roman" w:hAnsi="Times New Roman"/>
      <w:color w:val="000000"/>
      <w:sz w:val="24"/>
      <w:szCs w:val="24"/>
      <w:lang w:val="en-US"/>
    </w:rPr>
  </w:style>
  <w:style w:type="paragraph" w:styleId="FootnoteText">
    <w:name w:val="footnote text"/>
    <w:basedOn w:val="Normal"/>
    <w:link w:val="FootnoteTextChar"/>
    <w:uiPriority w:val="99"/>
    <w:semiHidden/>
    <w:unhideWhenUsed/>
    <w:rsid w:val="007B0B35"/>
    <w:pPr>
      <w:spacing w:before="0" w:after="0" w:line="240" w:lineRule="auto"/>
    </w:pPr>
    <w:rPr>
      <w:sz w:val="20"/>
      <w:szCs w:val="20"/>
    </w:rPr>
  </w:style>
  <w:style w:type="character" w:customStyle="1" w:styleId="FootnoteTextChar">
    <w:name w:val="Footnote Text Char"/>
    <w:link w:val="FootnoteText"/>
    <w:uiPriority w:val="99"/>
    <w:semiHidden/>
    <w:rsid w:val="007B0B35"/>
    <w:rPr>
      <w:rFonts w:ascii="Californian FB" w:hAnsi="Californian FB"/>
      <w:lang w:val="es-ES" w:eastAsia="en-US"/>
    </w:rPr>
  </w:style>
  <w:style w:type="character" w:styleId="FootnoteReference">
    <w:name w:val="footnote reference"/>
    <w:uiPriority w:val="99"/>
    <w:semiHidden/>
    <w:unhideWhenUsed/>
    <w:rsid w:val="007B0B35"/>
    <w:rPr>
      <w:vertAlign w:val="superscript"/>
    </w:rPr>
  </w:style>
  <w:style w:type="paragraph" w:styleId="BodyText3">
    <w:name w:val="Body Text 3"/>
    <w:basedOn w:val="Normal"/>
    <w:link w:val="BodyText3Char"/>
    <w:uiPriority w:val="99"/>
    <w:unhideWhenUsed/>
    <w:rsid w:val="00FD5009"/>
    <w:pPr>
      <w:spacing w:after="120"/>
    </w:pPr>
    <w:rPr>
      <w:sz w:val="16"/>
      <w:szCs w:val="16"/>
    </w:rPr>
  </w:style>
  <w:style w:type="character" w:customStyle="1" w:styleId="BodyText3Char">
    <w:name w:val="Body Text 3 Char"/>
    <w:link w:val="BodyText3"/>
    <w:uiPriority w:val="99"/>
    <w:rsid w:val="00FD5009"/>
    <w:rPr>
      <w:rFonts w:ascii="Californian FB" w:hAnsi="Californian FB"/>
      <w:sz w:val="16"/>
      <w:szCs w:val="16"/>
      <w:lang w:val="es-ES" w:eastAsia="en-US"/>
    </w:rPr>
  </w:style>
  <w:style w:type="table" w:styleId="LightList-Accent6">
    <w:name w:val="Light List Accent 6"/>
    <w:basedOn w:val="TableNormal"/>
    <w:uiPriority w:val="61"/>
    <w:rsid w:val="00B10AD7"/>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New York" w:eastAsia="Times New Roman"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Times New Roman"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Caption">
    <w:name w:val="caption"/>
    <w:basedOn w:val="Normal"/>
    <w:next w:val="Normal"/>
    <w:qFormat/>
    <w:rsid w:val="006D676B"/>
    <w:pPr>
      <w:tabs>
        <w:tab w:val="left" w:pos="-720"/>
      </w:tabs>
      <w:suppressAutoHyphens/>
      <w:spacing w:before="0" w:after="0" w:line="480" w:lineRule="atLeast"/>
    </w:pPr>
    <w:rPr>
      <w:rFonts w:ascii="Arial" w:eastAsia="Times New Roman" w:hAnsi="Arial" w:cs="Arial"/>
      <w:b/>
      <w:bCs/>
      <w:spacing w:val="-3"/>
      <w:sz w:val="24"/>
      <w:szCs w:val="20"/>
      <w:u w:val="single"/>
      <w:lang w:val="es-ES_tradnl"/>
    </w:rPr>
  </w:style>
  <w:style w:type="table" w:customStyle="1" w:styleId="TOCHeading2">
    <w:name w:val="TOC Heading2"/>
    <w:basedOn w:val="TableNormal"/>
    <w:uiPriority w:val="39"/>
    <w:qFormat/>
    <w:rsid w:val="006D676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New York" w:eastAsia="Times New Roman"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Times New Roman"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OCHeading1">
    <w:name w:val="TOC Heading1"/>
    <w:basedOn w:val="Heading1"/>
    <w:next w:val="Normal"/>
    <w:uiPriority w:val="39"/>
    <w:unhideWhenUsed/>
    <w:qFormat/>
    <w:rsid w:val="006D676B"/>
    <w:pPr>
      <w:keepLines/>
      <w:pBdr>
        <w:left w:val="single" w:sz="12" w:space="12" w:color="ED7D31"/>
      </w:pBdr>
      <w:spacing w:before="80" w:after="80"/>
      <w:jc w:val="left"/>
      <w:outlineLvl w:val="9"/>
    </w:pPr>
    <w:rPr>
      <w:rFonts w:ascii="Calibri Light" w:eastAsia="SimSun" w:hAnsi="Calibri Light"/>
      <w:b w:val="0"/>
      <w:caps/>
      <w:spacing w:val="10"/>
      <w:sz w:val="36"/>
      <w:szCs w:val="36"/>
      <w:lang w:val="en-US"/>
    </w:rPr>
  </w:style>
  <w:style w:type="table" w:customStyle="1" w:styleId="Bibliography1">
    <w:name w:val="Bibliography1"/>
    <w:basedOn w:val="TableNormal"/>
    <w:uiPriority w:val="61"/>
    <w:rsid w:val="006D676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BookTitle1">
    <w:name w:val="Book Title1"/>
    <w:basedOn w:val="TableNormal"/>
    <w:uiPriority w:val="69"/>
    <w:qFormat/>
    <w:rsid w:val="006D676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List-Accent61">
    <w:name w:val="Colorful List - Accent 61"/>
    <w:basedOn w:val="TableNormal"/>
    <w:uiPriority w:val="72"/>
    <w:rsid w:val="006D676B"/>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MediumGrid22">
    <w:name w:val="Medium Grid 22"/>
    <w:uiPriority w:val="1"/>
    <w:qFormat/>
    <w:rsid w:val="00E27CA3"/>
    <w:pPr>
      <w:jc w:val="both"/>
    </w:pPr>
    <w:rPr>
      <w:rFonts w:ascii="Californian FB" w:hAnsi="Californian FB"/>
      <w:sz w:val="26"/>
      <w:szCs w:val="26"/>
      <w:lang w:val="es-ES" w:eastAsia="en-US"/>
    </w:rPr>
  </w:style>
  <w:style w:type="paragraph" w:styleId="ListParagraph">
    <w:name w:val="List Paragraph"/>
    <w:basedOn w:val="Normal"/>
    <w:uiPriority w:val="34"/>
    <w:qFormat/>
    <w:rsid w:val="00DF52AF"/>
    <w:pPr>
      <w:spacing w:before="0" w:after="200" w:line="276" w:lineRule="auto"/>
      <w:ind w:left="720"/>
      <w:contextualSpacing/>
      <w:jc w:val="left"/>
    </w:pPr>
    <w:rPr>
      <w:rFonts w:ascii="Calibri" w:hAnsi="Calibri"/>
      <w:sz w:val="22"/>
      <w:szCs w:val="22"/>
      <w:lang w:val="en-US"/>
    </w:rPr>
  </w:style>
  <w:style w:type="table" w:styleId="LightGrid-Accent6">
    <w:name w:val="Light Grid Accent 6"/>
    <w:basedOn w:val="TableNormal"/>
    <w:uiPriority w:val="62"/>
    <w:rsid w:val="00DF52AF"/>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6">
    <w:name w:val="Medium Shading 1 Accent 6"/>
    <w:basedOn w:val="TableNormal"/>
    <w:uiPriority w:val="63"/>
    <w:rsid w:val="00DF52AF"/>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3-Accent6">
    <w:name w:val="Medium Grid 3 Accent 6"/>
    <w:basedOn w:val="TableNormal"/>
    <w:uiPriority w:val="69"/>
    <w:rsid w:val="00DF52A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TOC3">
    <w:name w:val="toc 3"/>
    <w:basedOn w:val="Normal"/>
    <w:next w:val="Normal"/>
    <w:autoRedefine/>
    <w:uiPriority w:val="39"/>
    <w:unhideWhenUsed/>
    <w:qFormat/>
    <w:rsid w:val="00492DDD"/>
    <w:pPr>
      <w:tabs>
        <w:tab w:val="right" w:leader="dot" w:pos="9360"/>
      </w:tabs>
      <w:spacing w:before="0" w:after="100" w:line="276" w:lineRule="auto"/>
      <w:jc w:val="left"/>
    </w:pPr>
    <w:rPr>
      <w:rFonts w:eastAsia="MS Mincho" w:cs="Arial"/>
      <w:sz w:val="22"/>
      <w:szCs w:val="22"/>
      <w:lang w:val="en-US" w:eastAsia="ja-JP"/>
    </w:rPr>
  </w:style>
  <w:style w:type="character" w:styleId="CommentReference">
    <w:name w:val="annotation reference"/>
    <w:uiPriority w:val="99"/>
    <w:semiHidden/>
    <w:unhideWhenUsed/>
    <w:rsid w:val="007F5D6B"/>
    <w:rPr>
      <w:sz w:val="16"/>
      <w:szCs w:val="16"/>
    </w:rPr>
  </w:style>
  <w:style w:type="paragraph" w:styleId="CommentText">
    <w:name w:val="annotation text"/>
    <w:basedOn w:val="Normal"/>
    <w:link w:val="CommentTextChar"/>
    <w:uiPriority w:val="99"/>
    <w:semiHidden/>
    <w:unhideWhenUsed/>
    <w:rsid w:val="007F5D6B"/>
    <w:rPr>
      <w:sz w:val="20"/>
      <w:szCs w:val="20"/>
    </w:rPr>
  </w:style>
  <w:style w:type="character" w:customStyle="1" w:styleId="CommentTextChar">
    <w:name w:val="Comment Text Char"/>
    <w:link w:val="CommentText"/>
    <w:uiPriority w:val="99"/>
    <w:semiHidden/>
    <w:rsid w:val="007F5D6B"/>
    <w:rPr>
      <w:rFonts w:ascii="Californian FB" w:hAnsi="Californian FB"/>
      <w:lang w:val="es-ES"/>
    </w:rPr>
  </w:style>
  <w:style w:type="paragraph" w:styleId="CommentSubject">
    <w:name w:val="annotation subject"/>
    <w:basedOn w:val="CommentText"/>
    <w:next w:val="CommentText"/>
    <w:link w:val="CommentSubjectChar"/>
    <w:uiPriority w:val="99"/>
    <w:semiHidden/>
    <w:unhideWhenUsed/>
    <w:rsid w:val="007F5D6B"/>
    <w:rPr>
      <w:b/>
      <w:bCs/>
    </w:rPr>
  </w:style>
  <w:style w:type="character" w:customStyle="1" w:styleId="CommentSubjectChar">
    <w:name w:val="Comment Subject Char"/>
    <w:link w:val="CommentSubject"/>
    <w:uiPriority w:val="99"/>
    <w:semiHidden/>
    <w:rsid w:val="007F5D6B"/>
    <w:rPr>
      <w:rFonts w:ascii="Californian FB" w:hAnsi="Californian FB"/>
      <w:b/>
      <w:bCs/>
      <w:lang w:val="es-ES"/>
    </w:rPr>
  </w:style>
  <w:style w:type="paragraph" w:styleId="NoSpacing">
    <w:name w:val="No Spacing"/>
    <w:uiPriority w:val="1"/>
    <w:qFormat/>
    <w:rsid w:val="00C30ECA"/>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76314">
      <w:bodyDiv w:val="1"/>
      <w:marLeft w:val="0"/>
      <w:marRight w:val="0"/>
      <w:marTop w:val="0"/>
      <w:marBottom w:val="0"/>
      <w:divBdr>
        <w:top w:val="none" w:sz="0" w:space="0" w:color="auto"/>
        <w:left w:val="none" w:sz="0" w:space="0" w:color="auto"/>
        <w:bottom w:val="none" w:sz="0" w:space="0" w:color="auto"/>
        <w:right w:val="none" w:sz="0" w:space="0" w:color="auto"/>
      </w:divBdr>
      <w:divsChild>
        <w:div w:id="257837605">
          <w:marLeft w:val="432"/>
          <w:marRight w:val="0"/>
          <w:marTop w:val="120"/>
          <w:marBottom w:val="0"/>
          <w:divBdr>
            <w:top w:val="none" w:sz="0" w:space="0" w:color="auto"/>
            <w:left w:val="none" w:sz="0" w:space="0" w:color="auto"/>
            <w:bottom w:val="none" w:sz="0" w:space="0" w:color="auto"/>
            <w:right w:val="none" w:sz="0" w:space="0" w:color="auto"/>
          </w:divBdr>
        </w:div>
        <w:div w:id="1317883786">
          <w:marLeft w:val="432"/>
          <w:marRight w:val="0"/>
          <w:marTop w:val="120"/>
          <w:marBottom w:val="0"/>
          <w:divBdr>
            <w:top w:val="none" w:sz="0" w:space="0" w:color="auto"/>
            <w:left w:val="none" w:sz="0" w:space="0" w:color="auto"/>
            <w:bottom w:val="none" w:sz="0" w:space="0" w:color="auto"/>
            <w:right w:val="none" w:sz="0" w:space="0" w:color="auto"/>
          </w:divBdr>
        </w:div>
      </w:divsChild>
    </w:div>
    <w:div w:id="262299844">
      <w:bodyDiv w:val="1"/>
      <w:marLeft w:val="0"/>
      <w:marRight w:val="0"/>
      <w:marTop w:val="0"/>
      <w:marBottom w:val="0"/>
      <w:divBdr>
        <w:top w:val="none" w:sz="0" w:space="0" w:color="auto"/>
        <w:left w:val="none" w:sz="0" w:space="0" w:color="auto"/>
        <w:bottom w:val="none" w:sz="0" w:space="0" w:color="auto"/>
        <w:right w:val="none" w:sz="0" w:space="0" w:color="auto"/>
      </w:divBdr>
      <w:divsChild>
        <w:div w:id="718434419">
          <w:marLeft w:val="432"/>
          <w:marRight w:val="0"/>
          <w:marTop w:val="120"/>
          <w:marBottom w:val="0"/>
          <w:divBdr>
            <w:top w:val="none" w:sz="0" w:space="0" w:color="auto"/>
            <w:left w:val="none" w:sz="0" w:space="0" w:color="auto"/>
            <w:bottom w:val="none" w:sz="0" w:space="0" w:color="auto"/>
            <w:right w:val="none" w:sz="0" w:space="0" w:color="auto"/>
          </w:divBdr>
        </w:div>
      </w:divsChild>
    </w:div>
    <w:div w:id="337734547">
      <w:bodyDiv w:val="1"/>
      <w:marLeft w:val="0"/>
      <w:marRight w:val="0"/>
      <w:marTop w:val="0"/>
      <w:marBottom w:val="0"/>
      <w:divBdr>
        <w:top w:val="none" w:sz="0" w:space="0" w:color="auto"/>
        <w:left w:val="none" w:sz="0" w:space="0" w:color="auto"/>
        <w:bottom w:val="none" w:sz="0" w:space="0" w:color="auto"/>
        <w:right w:val="none" w:sz="0" w:space="0" w:color="auto"/>
      </w:divBdr>
      <w:divsChild>
        <w:div w:id="487475207">
          <w:marLeft w:val="864"/>
          <w:marRight w:val="0"/>
          <w:marTop w:val="100"/>
          <w:marBottom w:val="0"/>
          <w:divBdr>
            <w:top w:val="none" w:sz="0" w:space="0" w:color="auto"/>
            <w:left w:val="none" w:sz="0" w:space="0" w:color="auto"/>
            <w:bottom w:val="none" w:sz="0" w:space="0" w:color="auto"/>
            <w:right w:val="none" w:sz="0" w:space="0" w:color="auto"/>
          </w:divBdr>
        </w:div>
        <w:div w:id="1067993098">
          <w:marLeft w:val="864"/>
          <w:marRight w:val="0"/>
          <w:marTop w:val="100"/>
          <w:marBottom w:val="0"/>
          <w:divBdr>
            <w:top w:val="none" w:sz="0" w:space="0" w:color="auto"/>
            <w:left w:val="none" w:sz="0" w:space="0" w:color="auto"/>
            <w:bottom w:val="none" w:sz="0" w:space="0" w:color="auto"/>
            <w:right w:val="none" w:sz="0" w:space="0" w:color="auto"/>
          </w:divBdr>
        </w:div>
        <w:div w:id="1437868959">
          <w:marLeft w:val="864"/>
          <w:marRight w:val="0"/>
          <w:marTop w:val="100"/>
          <w:marBottom w:val="0"/>
          <w:divBdr>
            <w:top w:val="none" w:sz="0" w:space="0" w:color="auto"/>
            <w:left w:val="none" w:sz="0" w:space="0" w:color="auto"/>
            <w:bottom w:val="none" w:sz="0" w:space="0" w:color="auto"/>
            <w:right w:val="none" w:sz="0" w:space="0" w:color="auto"/>
          </w:divBdr>
        </w:div>
      </w:divsChild>
    </w:div>
    <w:div w:id="692265649">
      <w:bodyDiv w:val="1"/>
      <w:marLeft w:val="0"/>
      <w:marRight w:val="0"/>
      <w:marTop w:val="0"/>
      <w:marBottom w:val="0"/>
      <w:divBdr>
        <w:top w:val="none" w:sz="0" w:space="0" w:color="auto"/>
        <w:left w:val="none" w:sz="0" w:space="0" w:color="auto"/>
        <w:bottom w:val="none" w:sz="0" w:space="0" w:color="auto"/>
        <w:right w:val="none" w:sz="0" w:space="0" w:color="auto"/>
      </w:divBdr>
      <w:divsChild>
        <w:div w:id="447743448">
          <w:marLeft w:val="547"/>
          <w:marRight w:val="0"/>
          <w:marTop w:val="134"/>
          <w:marBottom w:val="0"/>
          <w:divBdr>
            <w:top w:val="none" w:sz="0" w:space="0" w:color="auto"/>
            <w:left w:val="none" w:sz="0" w:space="0" w:color="auto"/>
            <w:bottom w:val="none" w:sz="0" w:space="0" w:color="auto"/>
            <w:right w:val="none" w:sz="0" w:space="0" w:color="auto"/>
          </w:divBdr>
        </w:div>
        <w:div w:id="1037463474">
          <w:marLeft w:val="1166"/>
          <w:marRight w:val="0"/>
          <w:marTop w:val="115"/>
          <w:marBottom w:val="0"/>
          <w:divBdr>
            <w:top w:val="none" w:sz="0" w:space="0" w:color="auto"/>
            <w:left w:val="none" w:sz="0" w:space="0" w:color="auto"/>
            <w:bottom w:val="none" w:sz="0" w:space="0" w:color="auto"/>
            <w:right w:val="none" w:sz="0" w:space="0" w:color="auto"/>
          </w:divBdr>
        </w:div>
      </w:divsChild>
    </w:div>
    <w:div w:id="799760473">
      <w:bodyDiv w:val="1"/>
      <w:marLeft w:val="0"/>
      <w:marRight w:val="0"/>
      <w:marTop w:val="0"/>
      <w:marBottom w:val="0"/>
      <w:divBdr>
        <w:top w:val="none" w:sz="0" w:space="0" w:color="auto"/>
        <w:left w:val="none" w:sz="0" w:space="0" w:color="auto"/>
        <w:bottom w:val="none" w:sz="0" w:space="0" w:color="auto"/>
        <w:right w:val="none" w:sz="0" w:space="0" w:color="auto"/>
      </w:divBdr>
      <w:divsChild>
        <w:div w:id="899750118">
          <w:marLeft w:val="432"/>
          <w:marRight w:val="0"/>
          <w:marTop w:val="120"/>
          <w:marBottom w:val="0"/>
          <w:divBdr>
            <w:top w:val="none" w:sz="0" w:space="0" w:color="auto"/>
            <w:left w:val="none" w:sz="0" w:space="0" w:color="auto"/>
            <w:bottom w:val="none" w:sz="0" w:space="0" w:color="auto"/>
            <w:right w:val="none" w:sz="0" w:space="0" w:color="auto"/>
          </w:divBdr>
        </w:div>
      </w:divsChild>
    </w:div>
    <w:div w:id="1153914248">
      <w:bodyDiv w:val="1"/>
      <w:marLeft w:val="0"/>
      <w:marRight w:val="0"/>
      <w:marTop w:val="0"/>
      <w:marBottom w:val="0"/>
      <w:divBdr>
        <w:top w:val="none" w:sz="0" w:space="0" w:color="auto"/>
        <w:left w:val="none" w:sz="0" w:space="0" w:color="auto"/>
        <w:bottom w:val="none" w:sz="0" w:space="0" w:color="auto"/>
        <w:right w:val="none" w:sz="0" w:space="0" w:color="auto"/>
      </w:divBdr>
    </w:div>
    <w:div w:id="1298146995">
      <w:bodyDiv w:val="1"/>
      <w:marLeft w:val="0"/>
      <w:marRight w:val="0"/>
      <w:marTop w:val="0"/>
      <w:marBottom w:val="0"/>
      <w:divBdr>
        <w:top w:val="none" w:sz="0" w:space="0" w:color="auto"/>
        <w:left w:val="none" w:sz="0" w:space="0" w:color="auto"/>
        <w:bottom w:val="none" w:sz="0" w:space="0" w:color="auto"/>
        <w:right w:val="none" w:sz="0" w:space="0" w:color="auto"/>
      </w:divBdr>
      <w:divsChild>
        <w:div w:id="1748267558">
          <w:marLeft w:val="432"/>
          <w:marRight w:val="0"/>
          <w:marTop w:val="120"/>
          <w:marBottom w:val="0"/>
          <w:divBdr>
            <w:top w:val="none" w:sz="0" w:space="0" w:color="auto"/>
            <w:left w:val="none" w:sz="0" w:space="0" w:color="auto"/>
            <w:bottom w:val="none" w:sz="0" w:space="0" w:color="auto"/>
            <w:right w:val="none" w:sz="0" w:space="0" w:color="auto"/>
          </w:divBdr>
        </w:div>
      </w:divsChild>
    </w:div>
    <w:div w:id="1559852526">
      <w:bodyDiv w:val="1"/>
      <w:marLeft w:val="0"/>
      <w:marRight w:val="0"/>
      <w:marTop w:val="0"/>
      <w:marBottom w:val="0"/>
      <w:divBdr>
        <w:top w:val="none" w:sz="0" w:space="0" w:color="auto"/>
        <w:left w:val="none" w:sz="0" w:space="0" w:color="auto"/>
        <w:bottom w:val="none" w:sz="0" w:space="0" w:color="auto"/>
        <w:right w:val="none" w:sz="0" w:space="0" w:color="auto"/>
      </w:divBdr>
    </w:div>
    <w:div w:id="1676305139">
      <w:bodyDiv w:val="1"/>
      <w:marLeft w:val="0"/>
      <w:marRight w:val="0"/>
      <w:marTop w:val="0"/>
      <w:marBottom w:val="0"/>
      <w:divBdr>
        <w:top w:val="none" w:sz="0" w:space="0" w:color="auto"/>
        <w:left w:val="none" w:sz="0" w:space="0" w:color="auto"/>
        <w:bottom w:val="none" w:sz="0" w:space="0" w:color="auto"/>
        <w:right w:val="none" w:sz="0" w:space="0" w:color="auto"/>
      </w:divBdr>
    </w:div>
    <w:div w:id="1869833555">
      <w:bodyDiv w:val="1"/>
      <w:marLeft w:val="0"/>
      <w:marRight w:val="0"/>
      <w:marTop w:val="0"/>
      <w:marBottom w:val="0"/>
      <w:divBdr>
        <w:top w:val="none" w:sz="0" w:space="0" w:color="auto"/>
        <w:left w:val="none" w:sz="0" w:space="0" w:color="auto"/>
        <w:bottom w:val="none" w:sz="0" w:space="0" w:color="auto"/>
        <w:right w:val="none" w:sz="0" w:space="0" w:color="auto"/>
      </w:divBdr>
    </w:div>
    <w:div w:id="1974367422">
      <w:bodyDiv w:val="1"/>
      <w:marLeft w:val="0"/>
      <w:marRight w:val="0"/>
      <w:marTop w:val="0"/>
      <w:marBottom w:val="0"/>
      <w:divBdr>
        <w:top w:val="none" w:sz="0" w:space="0" w:color="auto"/>
        <w:left w:val="none" w:sz="0" w:space="0" w:color="auto"/>
        <w:bottom w:val="none" w:sz="0" w:space="0" w:color="auto"/>
        <w:right w:val="none" w:sz="0" w:space="0" w:color="auto"/>
      </w:divBdr>
    </w:div>
    <w:div w:id="1979720171">
      <w:bodyDiv w:val="1"/>
      <w:marLeft w:val="0"/>
      <w:marRight w:val="0"/>
      <w:marTop w:val="0"/>
      <w:marBottom w:val="0"/>
      <w:divBdr>
        <w:top w:val="none" w:sz="0" w:space="0" w:color="auto"/>
        <w:left w:val="none" w:sz="0" w:space="0" w:color="auto"/>
        <w:bottom w:val="none" w:sz="0" w:space="0" w:color="auto"/>
        <w:right w:val="none" w:sz="0" w:space="0" w:color="auto"/>
      </w:divBdr>
    </w:div>
    <w:div w:id="2028865547">
      <w:bodyDiv w:val="1"/>
      <w:marLeft w:val="0"/>
      <w:marRight w:val="0"/>
      <w:marTop w:val="0"/>
      <w:marBottom w:val="0"/>
      <w:divBdr>
        <w:top w:val="none" w:sz="0" w:space="0" w:color="auto"/>
        <w:left w:val="none" w:sz="0" w:space="0" w:color="auto"/>
        <w:bottom w:val="none" w:sz="0" w:space="0" w:color="auto"/>
        <w:right w:val="none" w:sz="0" w:space="0" w:color="auto"/>
      </w:divBdr>
    </w:div>
    <w:div w:id="2131363732">
      <w:bodyDiv w:val="1"/>
      <w:marLeft w:val="0"/>
      <w:marRight w:val="0"/>
      <w:marTop w:val="0"/>
      <w:marBottom w:val="0"/>
      <w:divBdr>
        <w:top w:val="none" w:sz="0" w:space="0" w:color="auto"/>
        <w:left w:val="none" w:sz="0" w:space="0" w:color="auto"/>
        <w:bottom w:val="none" w:sz="0" w:space="0" w:color="auto"/>
        <w:right w:val="none" w:sz="0" w:space="0" w:color="auto"/>
      </w:divBdr>
      <w:divsChild>
        <w:div w:id="227498988">
          <w:marLeft w:val="432"/>
          <w:marRight w:val="0"/>
          <w:marTop w:val="120"/>
          <w:marBottom w:val="0"/>
          <w:divBdr>
            <w:top w:val="none" w:sz="0" w:space="0" w:color="auto"/>
            <w:left w:val="none" w:sz="0" w:space="0" w:color="auto"/>
            <w:bottom w:val="none" w:sz="0" w:space="0" w:color="auto"/>
            <w:right w:val="none" w:sz="0" w:space="0" w:color="auto"/>
          </w:divBdr>
        </w:div>
        <w:div w:id="193705698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TA\AppData\Local\Temp\BORRADOR%20MEMORIAL%202015-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02A5222E4D2BE2468D2A36C79034959C" ma:contentTypeVersion="0" ma:contentTypeDescription="Create a new document." ma:contentTypeScope="" ma:versionID="d355c1081cfda1363a8b9f686ab6d5ee">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CEC042-0931-4BC6-BA74-CC059E7B691D}"/>
</file>

<file path=customXml/itemProps2.xml><?xml version="1.0" encoding="utf-8"?>
<ds:datastoreItem xmlns:ds="http://schemas.openxmlformats.org/officeDocument/2006/customXml" ds:itemID="{454EAE23-F778-477B-B136-5E5DB9099C18}"/>
</file>

<file path=customXml/itemProps3.xml><?xml version="1.0" encoding="utf-8"?>
<ds:datastoreItem xmlns:ds="http://schemas.openxmlformats.org/officeDocument/2006/customXml" ds:itemID="{BB268153-ABB7-4CC7-AB2E-FAED63296557}"/>
</file>

<file path=customXml/itemProps4.xml><?xml version="1.0" encoding="utf-8"?>
<ds:datastoreItem xmlns:ds="http://schemas.openxmlformats.org/officeDocument/2006/customXml" ds:itemID="{2BCB0F6B-9FF8-401C-A457-5AE57D99CB86}"/>
</file>

<file path=docProps/app.xml><?xml version="1.0" encoding="utf-8"?>
<Properties xmlns="http://schemas.openxmlformats.org/officeDocument/2006/extended-properties" xmlns:vt="http://schemas.openxmlformats.org/officeDocument/2006/docPropsVTypes">
  <Template>BORRADOR MEMORIAL 2015-16</Template>
  <TotalTime>0</TotalTime>
  <Pages>5</Pages>
  <Words>1711</Words>
  <Characters>9416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MEMORIAL EXPLICATIVO PRESUPUESTO RECOMENDA                                                        Administración para el Cuidado y Desarrollo Integral de la Niñez (ACUDEN)</vt:lpstr>
    </vt:vector>
  </TitlesOfParts>
  <Company>Hewlett-Packard Company</Company>
  <LinksUpToDate>false</LinksUpToDate>
  <CharactersWithSpaces>11105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EXPLICATIVO PRESUPUESTO RECOMENDA                                                        Administración para el Cuidado y Desarrollo Integral de la Niñez (ACUDEN)</dc:title>
  <dc:creator>rroman</dc:creator>
  <cp:lastModifiedBy>Andrea M. Infante</cp:lastModifiedBy>
  <cp:revision>2</cp:revision>
  <cp:lastPrinted>2016-10-12T21:12:00Z</cp:lastPrinted>
  <dcterms:created xsi:type="dcterms:W3CDTF">2016-10-28T13:52:00Z</dcterms:created>
  <dcterms:modified xsi:type="dcterms:W3CDTF">2016-10-28T13:52:00Z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0x01010002A5222E4D2BE2468D2A36C79034959C</vt:lpwstr>
  </property>
</Properties>
</file>